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0" w:type="auto"/>
        <w:tblLook w:val="04A0" w:firstRow="1" w:lastRow="0" w:firstColumn="1" w:lastColumn="0" w:noHBand="0" w:noVBand="1"/>
      </w:tblPr>
      <w:tblGrid>
        <w:gridCol w:w="3406"/>
        <w:gridCol w:w="5378"/>
        <w:gridCol w:w="6604"/>
      </w:tblGrid>
      <w:tr w:rsidR="00B650E7" w:rsidTr="00860E00">
        <w:tc>
          <w:tcPr>
            <w:tcW w:w="15388" w:type="dxa"/>
            <w:gridSpan w:val="3"/>
          </w:tcPr>
          <w:p w:rsidR="00B650E7" w:rsidRDefault="00B650E7" w:rsidP="00860E00">
            <w:pPr>
              <w:tabs>
                <w:tab w:val="left" w:pos="7490"/>
              </w:tabs>
              <w:jc w:val="center"/>
              <w:rPr>
                <w:b/>
                <w:bCs/>
                <w:sz w:val="36"/>
                <w:szCs w:val="36"/>
              </w:rPr>
            </w:pPr>
            <w:r>
              <w:rPr>
                <w:b/>
                <w:bCs/>
                <w:sz w:val="36"/>
                <w:szCs w:val="36"/>
              </w:rPr>
              <w:t>Emotionally Based School Avoidance Toolkit To Support CYP</w:t>
            </w:r>
          </w:p>
        </w:tc>
      </w:tr>
      <w:tr w:rsidR="00526ACC" w:rsidTr="00FD59D5">
        <w:tc>
          <w:tcPr>
            <w:tcW w:w="3406" w:type="dxa"/>
          </w:tcPr>
          <w:p w:rsidR="00B650E7" w:rsidRPr="00B650E7" w:rsidRDefault="00B650E7" w:rsidP="00860E00">
            <w:pPr>
              <w:jc w:val="center"/>
              <w:rPr>
                <w:b/>
                <w:bCs/>
                <w:sz w:val="28"/>
                <w:szCs w:val="28"/>
              </w:rPr>
            </w:pPr>
            <w:r w:rsidRPr="00B650E7">
              <w:rPr>
                <w:b/>
                <w:bCs/>
                <w:sz w:val="28"/>
                <w:szCs w:val="28"/>
              </w:rPr>
              <w:t>Resource</w:t>
            </w:r>
          </w:p>
        </w:tc>
        <w:tc>
          <w:tcPr>
            <w:tcW w:w="5378" w:type="dxa"/>
          </w:tcPr>
          <w:p w:rsidR="00B650E7" w:rsidRPr="00B650E7" w:rsidRDefault="00B650E7" w:rsidP="00860E00">
            <w:pPr>
              <w:jc w:val="center"/>
              <w:rPr>
                <w:b/>
                <w:bCs/>
                <w:sz w:val="28"/>
                <w:szCs w:val="28"/>
              </w:rPr>
            </w:pPr>
            <w:r w:rsidRPr="00B650E7">
              <w:rPr>
                <w:b/>
                <w:bCs/>
                <w:sz w:val="28"/>
                <w:szCs w:val="28"/>
              </w:rPr>
              <w:t>Description</w:t>
            </w:r>
          </w:p>
        </w:tc>
        <w:tc>
          <w:tcPr>
            <w:tcW w:w="6604" w:type="dxa"/>
          </w:tcPr>
          <w:p w:rsidR="00B650E7" w:rsidRPr="00B650E7" w:rsidRDefault="00B650E7" w:rsidP="00860E00">
            <w:pPr>
              <w:jc w:val="center"/>
              <w:rPr>
                <w:b/>
                <w:bCs/>
                <w:sz w:val="28"/>
                <w:szCs w:val="28"/>
              </w:rPr>
            </w:pPr>
            <w:r w:rsidRPr="00B650E7">
              <w:rPr>
                <w:b/>
                <w:bCs/>
                <w:sz w:val="28"/>
                <w:szCs w:val="28"/>
              </w:rPr>
              <w:t>Link</w:t>
            </w:r>
          </w:p>
        </w:tc>
      </w:tr>
      <w:tr w:rsidR="00526ACC" w:rsidTr="00FD59D5">
        <w:tc>
          <w:tcPr>
            <w:tcW w:w="3406" w:type="dxa"/>
          </w:tcPr>
          <w:p w:rsidR="00BF369D" w:rsidRDefault="00BF369D" w:rsidP="00860E00">
            <w:pPr>
              <w:rPr>
                <w:sz w:val="24"/>
                <w:szCs w:val="24"/>
              </w:rPr>
            </w:pPr>
            <w:r>
              <w:rPr>
                <w:sz w:val="24"/>
                <w:szCs w:val="24"/>
              </w:rPr>
              <w:t>Whole School Audit for EBSA</w:t>
            </w:r>
          </w:p>
          <w:p w:rsidR="00475DDB" w:rsidRDefault="00475DDB" w:rsidP="00860E00">
            <w:pPr>
              <w:rPr>
                <w:sz w:val="24"/>
                <w:szCs w:val="24"/>
              </w:rPr>
            </w:pPr>
          </w:p>
          <w:p w:rsidR="00475DDB" w:rsidRDefault="00475DDB" w:rsidP="00860E00">
            <w:pPr>
              <w:rPr>
                <w:sz w:val="24"/>
                <w:szCs w:val="24"/>
              </w:rPr>
            </w:pPr>
            <w:r>
              <w:rPr>
                <w:noProof/>
              </w:rPr>
              <w:drawing>
                <wp:inline distT="0" distB="0" distL="0" distR="0" wp14:anchorId="475731ED" wp14:editId="1B39A16C">
                  <wp:extent cx="1917600" cy="1085650"/>
                  <wp:effectExtent l="0" t="0" r="6985"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7"/>
                          <a:srcRect l="22081" t="24824" r="23431" b="20332"/>
                          <a:stretch/>
                        </pic:blipFill>
                        <pic:spPr bwMode="auto">
                          <a:xfrm>
                            <a:off x="0" y="0"/>
                            <a:ext cx="1934634" cy="1095294"/>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BF369D" w:rsidRDefault="00475DDB" w:rsidP="00860E00">
            <w:pPr>
              <w:rPr>
                <w:sz w:val="24"/>
                <w:szCs w:val="24"/>
              </w:rPr>
            </w:pPr>
            <w:r>
              <w:rPr>
                <w:sz w:val="24"/>
                <w:szCs w:val="24"/>
              </w:rPr>
              <w:t xml:space="preserve">Audit to identify current picture of support in school and next steps </w:t>
            </w:r>
          </w:p>
        </w:tc>
        <w:tc>
          <w:tcPr>
            <w:tcW w:w="6604" w:type="dxa"/>
          </w:tcPr>
          <w:p w:rsidR="00BF369D" w:rsidRDefault="00BF369D" w:rsidP="00860E00">
            <w:pPr>
              <w:rPr>
                <w:rFonts w:cstheme="minorHAnsi"/>
                <w:sz w:val="24"/>
                <w:szCs w:val="24"/>
              </w:rPr>
            </w:pPr>
            <w:r>
              <w:rPr>
                <w:rFonts w:cstheme="minorHAnsi"/>
                <w:sz w:val="24"/>
                <w:szCs w:val="24"/>
              </w:rPr>
              <w:t>Page 27 to 34 Sheffield EBSA guidance:</w:t>
            </w:r>
          </w:p>
          <w:p w:rsidR="00BF369D" w:rsidRDefault="006022B3" w:rsidP="00860E00">
            <w:pPr>
              <w:rPr>
                <w:rFonts w:cstheme="minorHAnsi"/>
                <w:sz w:val="24"/>
                <w:szCs w:val="24"/>
              </w:rPr>
            </w:pPr>
            <w:hyperlink r:id="rId8" w:history="1">
              <w:r w:rsidR="00BF369D" w:rsidRPr="00585DB1">
                <w:rPr>
                  <w:rStyle w:val="Hyperlink"/>
                  <w:rFonts w:cstheme="minorHAnsi"/>
                  <w:sz w:val="24"/>
                  <w:szCs w:val="24"/>
                </w:rPr>
                <w:t>https://learnsheffield.co.uk/Downloads/Emotional-Health-and-Wellbeing/EBSA%20Guidance%20Sheffield%20EPS%20FINAL.pdf</w:t>
              </w:r>
            </w:hyperlink>
          </w:p>
          <w:p w:rsidR="009B0794" w:rsidRDefault="009B0794" w:rsidP="00860E00">
            <w:pPr>
              <w:rPr>
                <w:rFonts w:cstheme="minorHAnsi"/>
                <w:sz w:val="24"/>
                <w:szCs w:val="24"/>
              </w:rPr>
            </w:pPr>
          </w:p>
          <w:p w:rsidR="009B0794" w:rsidRDefault="009B0794" w:rsidP="00860E00">
            <w:pPr>
              <w:rPr>
                <w:rFonts w:cstheme="minorHAnsi"/>
                <w:sz w:val="24"/>
                <w:szCs w:val="24"/>
              </w:rPr>
            </w:pPr>
            <w:r>
              <w:rPr>
                <w:rFonts w:cstheme="minorHAnsi"/>
                <w:sz w:val="24"/>
                <w:szCs w:val="24"/>
              </w:rPr>
              <w:t>Page 59 Hants EBSA guidance:</w:t>
            </w:r>
          </w:p>
          <w:p w:rsidR="009B0794" w:rsidRDefault="006022B3" w:rsidP="00860E00">
            <w:pPr>
              <w:rPr>
                <w:rFonts w:cstheme="minorHAnsi"/>
                <w:sz w:val="24"/>
                <w:szCs w:val="24"/>
              </w:rPr>
            </w:pPr>
            <w:hyperlink r:id="rId9" w:history="1">
              <w:r w:rsidR="009B0794" w:rsidRPr="00585DB1">
                <w:rPr>
                  <w:rStyle w:val="Hyperlink"/>
                  <w:rFonts w:cstheme="minorHAnsi"/>
                  <w:sz w:val="24"/>
                  <w:szCs w:val="24"/>
                </w:rPr>
                <w:t>https://documents.hants.gov.uk/childrens-services/EBSA-good-practice-guidance.pdf</w:t>
              </w:r>
            </w:hyperlink>
          </w:p>
          <w:p w:rsidR="00BF369D" w:rsidRDefault="00BF369D" w:rsidP="00860E00">
            <w:pPr>
              <w:rPr>
                <w:rFonts w:cstheme="minorHAnsi"/>
                <w:sz w:val="24"/>
                <w:szCs w:val="24"/>
              </w:rPr>
            </w:pPr>
          </w:p>
          <w:p w:rsidR="00C245E2" w:rsidRPr="00C245E2" w:rsidRDefault="00C245E2" w:rsidP="00860E00">
            <w:pPr>
              <w:rPr>
                <w:sz w:val="24"/>
                <w:szCs w:val="24"/>
              </w:rPr>
            </w:pPr>
            <w:r w:rsidRPr="00393F29">
              <w:rPr>
                <w:sz w:val="24"/>
                <w:szCs w:val="24"/>
              </w:rPr>
              <w:t xml:space="preserve">Page </w:t>
            </w:r>
            <w:r>
              <w:rPr>
                <w:sz w:val="24"/>
                <w:szCs w:val="24"/>
              </w:rPr>
              <w:t>68</w:t>
            </w:r>
            <w:r w:rsidRPr="00393F29">
              <w:rPr>
                <w:sz w:val="24"/>
                <w:szCs w:val="24"/>
              </w:rPr>
              <w:t xml:space="preserve"> West Sussex EBSA Guidance document updated 2022</w:t>
            </w:r>
          </w:p>
          <w:p w:rsidR="00C245E2" w:rsidRPr="00FE261D" w:rsidRDefault="006022B3" w:rsidP="00860E00">
            <w:pPr>
              <w:rPr>
                <w:rFonts w:cstheme="minorHAnsi"/>
                <w:sz w:val="24"/>
                <w:szCs w:val="24"/>
              </w:rPr>
            </w:pPr>
            <w:hyperlink r:id="rId10" w:history="1">
              <w:r w:rsidR="00C245E2" w:rsidRPr="00F61E14">
                <w:rPr>
                  <w:rStyle w:val="Hyperlink"/>
                  <w:sz w:val="24"/>
                  <w:szCs w:val="24"/>
                </w:rPr>
                <w:t>Emotionally Based School Avoidance | West Sussex Services for Schools</w:t>
              </w:r>
            </w:hyperlink>
          </w:p>
        </w:tc>
      </w:tr>
      <w:tr w:rsidR="00526ACC" w:rsidTr="00FD59D5">
        <w:tc>
          <w:tcPr>
            <w:tcW w:w="3406" w:type="dxa"/>
          </w:tcPr>
          <w:p w:rsidR="00BF369D" w:rsidRDefault="009B01E7" w:rsidP="00860E00">
            <w:pPr>
              <w:rPr>
                <w:sz w:val="24"/>
                <w:szCs w:val="24"/>
              </w:rPr>
            </w:pPr>
            <w:r>
              <w:rPr>
                <w:sz w:val="24"/>
                <w:szCs w:val="24"/>
              </w:rPr>
              <w:t>Risk Factor Tool</w:t>
            </w:r>
          </w:p>
          <w:p w:rsidR="00475DDB" w:rsidRDefault="00475DDB" w:rsidP="00860E00">
            <w:pPr>
              <w:rPr>
                <w:sz w:val="24"/>
                <w:szCs w:val="24"/>
              </w:rPr>
            </w:pPr>
          </w:p>
          <w:p w:rsidR="00475DDB" w:rsidRDefault="00475DDB" w:rsidP="00860E00">
            <w:pPr>
              <w:rPr>
                <w:sz w:val="24"/>
                <w:szCs w:val="24"/>
              </w:rPr>
            </w:pPr>
            <w:r>
              <w:rPr>
                <w:noProof/>
              </w:rPr>
              <w:drawing>
                <wp:inline distT="0" distB="0" distL="0" distR="0" wp14:anchorId="53BF0618" wp14:editId="0CF25D3E">
                  <wp:extent cx="1855470" cy="9969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1"/>
                          <a:srcRect l="31108" t="20783" r="32978" b="32687"/>
                          <a:stretch/>
                        </pic:blipFill>
                        <pic:spPr bwMode="auto">
                          <a:xfrm>
                            <a:off x="0" y="0"/>
                            <a:ext cx="1864789" cy="1001957"/>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BF369D" w:rsidRPr="00186F6B" w:rsidRDefault="00186F6B" w:rsidP="00860E00">
            <w:pPr>
              <w:rPr>
                <w:sz w:val="24"/>
                <w:szCs w:val="24"/>
              </w:rPr>
            </w:pPr>
            <w:r w:rsidRPr="00186F6B">
              <w:rPr>
                <w:sz w:val="24"/>
                <w:szCs w:val="24"/>
              </w:rPr>
              <w:t>The risk factor profile consists of five key areas, each of which contain a number of items you are asked to consider in terms of their possible importance in influencing an emotionally based attendance problem.</w:t>
            </w:r>
          </w:p>
        </w:tc>
        <w:tc>
          <w:tcPr>
            <w:tcW w:w="6604" w:type="dxa"/>
          </w:tcPr>
          <w:p w:rsidR="00BF369D" w:rsidRDefault="00BF369D" w:rsidP="00860E00">
            <w:pPr>
              <w:rPr>
                <w:rFonts w:cstheme="minorHAnsi"/>
                <w:sz w:val="24"/>
                <w:szCs w:val="24"/>
              </w:rPr>
            </w:pPr>
            <w:r>
              <w:rPr>
                <w:rFonts w:cstheme="minorHAnsi"/>
                <w:sz w:val="24"/>
                <w:szCs w:val="24"/>
              </w:rPr>
              <w:t xml:space="preserve">Page </w:t>
            </w:r>
            <w:r w:rsidR="009B01E7">
              <w:rPr>
                <w:rFonts w:cstheme="minorHAnsi"/>
                <w:sz w:val="24"/>
                <w:szCs w:val="24"/>
              </w:rPr>
              <w:t>35</w:t>
            </w:r>
            <w:r>
              <w:rPr>
                <w:rFonts w:cstheme="minorHAnsi"/>
                <w:sz w:val="24"/>
                <w:szCs w:val="24"/>
              </w:rPr>
              <w:t xml:space="preserve"> to </w:t>
            </w:r>
            <w:r w:rsidR="009B01E7">
              <w:rPr>
                <w:rFonts w:cstheme="minorHAnsi"/>
                <w:sz w:val="24"/>
                <w:szCs w:val="24"/>
              </w:rPr>
              <w:t>38</w:t>
            </w:r>
            <w:r>
              <w:rPr>
                <w:rFonts w:cstheme="minorHAnsi"/>
                <w:sz w:val="24"/>
                <w:szCs w:val="24"/>
              </w:rPr>
              <w:t xml:space="preserve"> Sheffield EBSA guidance:</w:t>
            </w:r>
          </w:p>
          <w:p w:rsidR="00B371E8" w:rsidRDefault="006022B3" w:rsidP="00860E00">
            <w:pPr>
              <w:rPr>
                <w:rStyle w:val="Hyperlink"/>
                <w:rFonts w:cstheme="minorHAnsi"/>
                <w:sz w:val="24"/>
                <w:szCs w:val="24"/>
              </w:rPr>
            </w:pPr>
            <w:hyperlink r:id="rId12" w:history="1">
              <w:r w:rsidR="00BF369D" w:rsidRPr="00585DB1">
                <w:rPr>
                  <w:rStyle w:val="Hyperlink"/>
                  <w:rFonts w:cstheme="minorHAnsi"/>
                  <w:sz w:val="24"/>
                  <w:szCs w:val="24"/>
                </w:rPr>
                <w:t>https://learnsheffield.co.uk/Downloads/Emotional-Health-and-Wellbeing/EBSA%20Guidance%20Sheffield%20EPS%20FINAL.pdf</w:t>
              </w:r>
            </w:hyperlink>
          </w:p>
          <w:p w:rsidR="00B371E8" w:rsidRDefault="00B371E8" w:rsidP="00860E00">
            <w:pPr>
              <w:rPr>
                <w:sz w:val="24"/>
                <w:szCs w:val="24"/>
              </w:rPr>
            </w:pPr>
          </w:p>
          <w:p w:rsidR="00B371E8" w:rsidRPr="00393F29" w:rsidRDefault="00B371E8" w:rsidP="00860E00">
            <w:pPr>
              <w:rPr>
                <w:sz w:val="24"/>
                <w:szCs w:val="24"/>
              </w:rPr>
            </w:pPr>
            <w:r w:rsidRPr="00393F29">
              <w:rPr>
                <w:sz w:val="24"/>
                <w:szCs w:val="24"/>
              </w:rPr>
              <w:t xml:space="preserve">Page 56 West Sussex </w:t>
            </w:r>
            <w:r w:rsidR="00393F29" w:rsidRPr="00393F29">
              <w:rPr>
                <w:sz w:val="24"/>
                <w:szCs w:val="24"/>
              </w:rPr>
              <w:t>EBSA Guidance document updated 2022</w:t>
            </w:r>
          </w:p>
          <w:p w:rsidR="00B371E8" w:rsidRPr="00B371E8" w:rsidRDefault="006022B3" w:rsidP="00860E00">
            <w:pPr>
              <w:rPr>
                <w:rFonts w:cstheme="minorHAnsi"/>
                <w:color w:val="0563C1" w:themeColor="hyperlink"/>
                <w:sz w:val="24"/>
                <w:szCs w:val="24"/>
                <w:u w:val="single"/>
              </w:rPr>
            </w:pPr>
            <w:hyperlink r:id="rId13" w:history="1">
              <w:r w:rsidR="00B371E8" w:rsidRPr="00B371E8">
                <w:rPr>
                  <w:rStyle w:val="Hyperlink"/>
                  <w:sz w:val="24"/>
                  <w:szCs w:val="24"/>
                </w:rPr>
                <w:t>Emotionally Based School Avoidance | West Sussex Services for Schools</w:t>
              </w:r>
            </w:hyperlink>
          </w:p>
          <w:p w:rsidR="00BF369D" w:rsidRPr="00FE261D" w:rsidRDefault="00BF369D" w:rsidP="00860E00">
            <w:pPr>
              <w:rPr>
                <w:rFonts w:cstheme="minorHAnsi"/>
                <w:sz w:val="24"/>
                <w:szCs w:val="24"/>
              </w:rPr>
            </w:pPr>
          </w:p>
        </w:tc>
      </w:tr>
      <w:tr w:rsidR="00526ACC" w:rsidTr="00FD59D5">
        <w:tc>
          <w:tcPr>
            <w:tcW w:w="3406" w:type="dxa"/>
          </w:tcPr>
          <w:p w:rsidR="009B01E7" w:rsidRDefault="009B01E7" w:rsidP="00860E00">
            <w:pPr>
              <w:rPr>
                <w:sz w:val="24"/>
                <w:szCs w:val="24"/>
              </w:rPr>
            </w:pPr>
            <w:r>
              <w:rPr>
                <w:sz w:val="24"/>
                <w:szCs w:val="24"/>
              </w:rPr>
              <w:t>Push</w:t>
            </w:r>
            <w:r w:rsidR="000F3A8C">
              <w:rPr>
                <w:sz w:val="24"/>
                <w:szCs w:val="24"/>
              </w:rPr>
              <w:t xml:space="preserve"> &amp;</w:t>
            </w:r>
            <w:r>
              <w:rPr>
                <w:sz w:val="24"/>
                <w:szCs w:val="24"/>
              </w:rPr>
              <w:t xml:space="preserve"> Pull Factors Tool</w:t>
            </w:r>
          </w:p>
          <w:p w:rsidR="00353A16" w:rsidRDefault="00353A16" w:rsidP="00860E00">
            <w:pPr>
              <w:rPr>
                <w:sz w:val="24"/>
                <w:szCs w:val="24"/>
              </w:rPr>
            </w:pPr>
          </w:p>
          <w:p w:rsidR="00353A16" w:rsidRDefault="00353A16" w:rsidP="00860E00">
            <w:pPr>
              <w:rPr>
                <w:sz w:val="24"/>
                <w:szCs w:val="24"/>
              </w:rPr>
            </w:pPr>
            <w:r>
              <w:rPr>
                <w:noProof/>
              </w:rPr>
              <w:drawing>
                <wp:inline distT="0" distB="0" distL="0" distR="0" wp14:anchorId="17A11E07" wp14:editId="48EFBF0E">
                  <wp:extent cx="756218" cy="1416685"/>
                  <wp:effectExtent l="0" t="6668"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4"/>
                          <a:srcRect l="40979" t="30828" r="42525" b="27491"/>
                          <a:stretch/>
                        </pic:blipFill>
                        <pic:spPr bwMode="auto">
                          <a:xfrm rot="5400000">
                            <a:off x="0" y="0"/>
                            <a:ext cx="768939" cy="1440515"/>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9B01E7" w:rsidRDefault="00BB22A3" w:rsidP="00860E00">
            <w:pPr>
              <w:rPr>
                <w:sz w:val="24"/>
                <w:szCs w:val="24"/>
              </w:rPr>
            </w:pPr>
            <w:r>
              <w:rPr>
                <w:sz w:val="24"/>
                <w:szCs w:val="24"/>
              </w:rPr>
              <w:t>Diagram to note down the potential Push/Pull factors for an individual CYP</w:t>
            </w:r>
          </w:p>
        </w:tc>
        <w:tc>
          <w:tcPr>
            <w:tcW w:w="6604" w:type="dxa"/>
          </w:tcPr>
          <w:p w:rsidR="009B01E7" w:rsidRDefault="009B01E7" w:rsidP="00860E00">
            <w:pPr>
              <w:rPr>
                <w:rFonts w:cstheme="minorHAnsi"/>
                <w:sz w:val="24"/>
                <w:szCs w:val="24"/>
              </w:rPr>
            </w:pPr>
            <w:r>
              <w:rPr>
                <w:rFonts w:cstheme="minorHAnsi"/>
                <w:sz w:val="24"/>
                <w:szCs w:val="24"/>
              </w:rPr>
              <w:t>Page 39 Sheffield EBSA guidance:</w:t>
            </w:r>
          </w:p>
          <w:p w:rsidR="009B01E7" w:rsidRDefault="006022B3" w:rsidP="00860E00">
            <w:pPr>
              <w:rPr>
                <w:rFonts w:cstheme="minorHAnsi"/>
                <w:sz w:val="24"/>
                <w:szCs w:val="24"/>
              </w:rPr>
            </w:pPr>
            <w:hyperlink r:id="rId15" w:history="1">
              <w:r w:rsidR="009B01E7" w:rsidRPr="00585DB1">
                <w:rPr>
                  <w:rStyle w:val="Hyperlink"/>
                  <w:rFonts w:cstheme="minorHAnsi"/>
                  <w:sz w:val="24"/>
                  <w:szCs w:val="24"/>
                </w:rPr>
                <w:t>https://learnsheffield.co.uk/Downloads/Emotional-Health-and-Wellbeing/EBSA%20Guidance%20Sheffield%20EPS%20FINAL.pdf</w:t>
              </w:r>
            </w:hyperlink>
          </w:p>
          <w:p w:rsidR="009B01E7" w:rsidRPr="00FE261D" w:rsidRDefault="009B01E7" w:rsidP="00860E00">
            <w:pPr>
              <w:rPr>
                <w:rFonts w:cstheme="minorHAnsi"/>
                <w:sz w:val="24"/>
                <w:szCs w:val="24"/>
              </w:rPr>
            </w:pPr>
          </w:p>
        </w:tc>
      </w:tr>
      <w:tr w:rsidR="00526ACC" w:rsidTr="00FD59D5">
        <w:tc>
          <w:tcPr>
            <w:tcW w:w="3406" w:type="dxa"/>
          </w:tcPr>
          <w:p w:rsidR="00B650E7" w:rsidRDefault="00B650E7" w:rsidP="00860E00">
            <w:pPr>
              <w:rPr>
                <w:sz w:val="24"/>
                <w:szCs w:val="24"/>
              </w:rPr>
            </w:pPr>
            <w:r>
              <w:rPr>
                <w:sz w:val="24"/>
                <w:szCs w:val="24"/>
              </w:rPr>
              <w:t xml:space="preserve">Timetable </w:t>
            </w:r>
            <w:r w:rsidR="0019400F">
              <w:rPr>
                <w:sz w:val="24"/>
                <w:szCs w:val="24"/>
              </w:rPr>
              <w:t>R</w:t>
            </w:r>
            <w:r>
              <w:rPr>
                <w:sz w:val="24"/>
                <w:szCs w:val="24"/>
              </w:rPr>
              <w:t>eview</w:t>
            </w:r>
          </w:p>
          <w:p w:rsidR="00303890" w:rsidRDefault="00172E2D" w:rsidP="00860E00">
            <w:pPr>
              <w:rPr>
                <w:sz w:val="24"/>
                <w:szCs w:val="24"/>
              </w:rPr>
            </w:pPr>
            <w:r>
              <w:rPr>
                <w:noProof/>
                <w:sz w:val="24"/>
                <w:szCs w:val="24"/>
              </w:rPr>
              <w:drawing>
                <wp:inline distT="0" distB="0" distL="0" distR="0" wp14:anchorId="7B97FD01" wp14:editId="30816A62">
                  <wp:extent cx="946150" cy="921543"/>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3168" cy="938119"/>
                          </a:xfrm>
                          <a:prstGeom prst="rect">
                            <a:avLst/>
                          </a:prstGeom>
                          <a:noFill/>
                        </pic:spPr>
                      </pic:pic>
                    </a:graphicData>
                  </a:graphic>
                </wp:inline>
              </w:drawing>
            </w:r>
          </w:p>
          <w:p w:rsidR="00A15459" w:rsidRPr="00B650E7" w:rsidRDefault="00303890" w:rsidP="00860E00">
            <w:pPr>
              <w:rPr>
                <w:sz w:val="24"/>
                <w:szCs w:val="24"/>
              </w:rPr>
            </w:pPr>
            <w:r>
              <w:rPr>
                <w:noProof/>
              </w:rPr>
              <w:drawing>
                <wp:inline distT="0" distB="0" distL="0" distR="0" wp14:anchorId="6CC7F4F9" wp14:editId="6FDAF376">
                  <wp:extent cx="2025650" cy="793750"/>
                  <wp:effectExtent l="0" t="0" r="0"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7"/>
                          <a:srcRect l="50223" t="57701" r="26923" b="26378"/>
                          <a:stretch/>
                        </pic:blipFill>
                        <pic:spPr bwMode="auto">
                          <a:xfrm>
                            <a:off x="0" y="0"/>
                            <a:ext cx="2025650" cy="793750"/>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EE1D58" w:rsidRPr="00EE1D58" w:rsidRDefault="00EE1D58" w:rsidP="00860E00">
            <w:pPr>
              <w:rPr>
                <w:sz w:val="24"/>
                <w:szCs w:val="24"/>
              </w:rPr>
            </w:pPr>
            <w:r>
              <w:rPr>
                <w:sz w:val="24"/>
                <w:szCs w:val="24"/>
              </w:rPr>
              <w:t xml:space="preserve">This is </w:t>
            </w:r>
            <w:r w:rsidRPr="00EE1D58">
              <w:rPr>
                <w:sz w:val="24"/>
                <w:szCs w:val="24"/>
              </w:rPr>
              <w:t xml:space="preserve">often used by adults to offer CYP the opportunity to review their timetable and places around school, identifying which lessons and areas are associated with a lot, some, or no anxiety. Using a red, amber and green anxiety code may help. </w:t>
            </w:r>
          </w:p>
          <w:p w:rsidR="00B650E7" w:rsidRPr="00B650E7" w:rsidRDefault="00EE1D58" w:rsidP="00860E00">
            <w:pPr>
              <w:rPr>
                <w:sz w:val="24"/>
                <w:szCs w:val="24"/>
              </w:rPr>
            </w:pPr>
            <w:r w:rsidRPr="00EE1D58">
              <w:rPr>
                <w:sz w:val="24"/>
                <w:szCs w:val="24"/>
              </w:rPr>
              <w:t>Exploration of the issues arising from this can provide useful information.</w:t>
            </w:r>
          </w:p>
        </w:tc>
        <w:tc>
          <w:tcPr>
            <w:tcW w:w="6604" w:type="dxa"/>
          </w:tcPr>
          <w:p w:rsidR="00B650E7" w:rsidRPr="00FE261D" w:rsidRDefault="00B650E7" w:rsidP="00860E00">
            <w:pPr>
              <w:rPr>
                <w:rFonts w:cstheme="minorHAnsi"/>
                <w:sz w:val="24"/>
                <w:szCs w:val="24"/>
              </w:rPr>
            </w:pPr>
          </w:p>
        </w:tc>
      </w:tr>
      <w:tr w:rsidR="00526ACC" w:rsidTr="00FD59D5">
        <w:tc>
          <w:tcPr>
            <w:tcW w:w="3406" w:type="dxa"/>
          </w:tcPr>
          <w:p w:rsidR="00B650E7" w:rsidRDefault="00BC2889" w:rsidP="00860E00">
            <w:pPr>
              <w:rPr>
                <w:sz w:val="24"/>
                <w:szCs w:val="24"/>
              </w:rPr>
            </w:pPr>
            <w:r>
              <w:rPr>
                <w:sz w:val="24"/>
                <w:szCs w:val="24"/>
              </w:rPr>
              <w:t xml:space="preserve">Anxiety </w:t>
            </w:r>
            <w:r w:rsidR="0019400F">
              <w:rPr>
                <w:sz w:val="24"/>
                <w:szCs w:val="24"/>
              </w:rPr>
              <w:t>T</w:t>
            </w:r>
            <w:r>
              <w:rPr>
                <w:sz w:val="24"/>
                <w:szCs w:val="24"/>
              </w:rPr>
              <w:t xml:space="preserve">hermometer or </w:t>
            </w:r>
            <w:r w:rsidR="0019400F">
              <w:rPr>
                <w:sz w:val="24"/>
                <w:szCs w:val="24"/>
              </w:rPr>
              <w:t>S</w:t>
            </w:r>
            <w:r>
              <w:rPr>
                <w:sz w:val="24"/>
                <w:szCs w:val="24"/>
              </w:rPr>
              <w:t>cale</w:t>
            </w:r>
          </w:p>
          <w:p w:rsidR="003C756D" w:rsidRPr="00B650E7" w:rsidRDefault="003C756D" w:rsidP="00860E00">
            <w:pPr>
              <w:rPr>
                <w:sz w:val="24"/>
                <w:szCs w:val="24"/>
              </w:rPr>
            </w:pPr>
            <w:r>
              <w:rPr>
                <w:noProof/>
                <w:sz w:val="24"/>
                <w:szCs w:val="24"/>
              </w:rPr>
              <w:drawing>
                <wp:inline distT="0" distB="0" distL="0" distR="0" wp14:anchorId="014E6F5C" wp14:editId="3DBAE91B">
                  <wp:extent cx="647700" cy="943692"/>
                  <wp:effectExtent l="0" t="0" r="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3924" cy="952761"/>
                          </a:xfrm>
                          <a:prstGeom prst="rect">
                            <a:avLst/>
                          </a:prstGeom>
                          <a:noFill/>
                        </pic:spPr>
                      </pic:pic>
                    </a:graphicData>
                  </a:graphic>
                </wp:inline>
              </w:drawing>
            </w:r>
          </w:p>
        </w:tc>
        <w:tc>
          <w:tcPr>
            <w:tcW w:w="5378" w:type="dxa"/>
          </w:tcPr>
          <w:p w:rsidR="00B650E7" w:rsidRPr="00F35966" w:rsidRDefault="00F35966" w:rsidP="00860E00">
            <w:pPr>
              <w:rPr>
                <w:sz w:val="24"/>
                <w:szCs w:val="24"/>
              </w:rPr>
            </w:pPr>
            <w:r w:rsidRPr="00F35966">
              <w:rPr>
                <w:sz w:val="24"/>
                <w:szCs w:val="24"/>
              </w:rPr>
              <w:t xml:space="preserve">An </w:t>
            </w:r>
            <w:r w:rsidR="00762DC8" w:rsidRPr="00F35966">
              <w:rPr>
                <w:sz w:val="24"/>
                <w:szCs w:val="24"/>
              </w:rPr>
              <w:t>anxiety thermometer or scale can help the young person to start to make links between their emotions and</w:t>
            </w:r>
            <w:r>
              <w:rPr>
                <w:sz w:val="24"/>
                <w:szCs w:val="24"/>
              </w:rPr>
              <w:t xml:space="preserve"> </w:t>
            </w:r>
            <w:r w:rsidR="00762DC8" w:rsidRPr="00F35966">
              <w:rPr>
                <w:sz w:val="24"/>
                <w:szCs w:val="24"/>
              </w:rPr>
              <w:t>environmental</w:t>
            </w:r>
            <w:r w:rsidR="007C6E6B">
              <w:rPr>
                <w:sz w:val="24"/>
                <w:szCs w:val="24"/>
              </w:rPr>
              <w:t xml:space="preserve"> </w:t>
            </w:r>
            <w:r w:rsidR="00762DC8" w:rsidRPr="00F35966">
              <w:rPr>
                <w:sz w:val="24"/>
                <w:szCs w:val="24"/>
              </w:rPr>
              <w:t>/</w:t>
            </w:r>
            <w:r w:rsidR="007C6E6B">
              <w:rPr>
                <w:sz w:val="24"/>
                <w:szCs w:val="24"/>
              </w:rPr>
              <w:t xml:space="preserve"> </w:t>
            </w:r>
            <w:r w:rsidR="00762DC8" w:rsidRPr="00F35966">
              <w:rPr>
                <w:sz w:val="24"/>
                <w:szCs w:val="24"/>
              </w:rPr>
              <w:t>contextual triggers</w:t>
            </w:r>
            <w:r w:rsidR="007C6E6B">
              <w:rPr>
                <w:sz w:val="24"/>
                <w:szCs w:val="24"/>
              </w:rPr>
              <w:t>.</w:t>
            </w:r>
          </w:p>
        </w:tc>
        <w:tc>
          <w:tcPr>
            <w:tcW w:w="6604" w:type="dxa"/>
          </w:tcPr>
          <w:p w:rsidR="00B650E7" w:rsidRDefault="006022B3" w:rsidP="00860E00">
            <w:pPr>
              <w:rPr>
                <w:rFonts w:cstheme="minorHAnsi"/>
                <w:sz w:val="24"/>
                <w:szCs w:val="24"/>
              </w:rPr>
            </w:pPr>
            <w:hyperlink r:id="rId19" w:history="1">
              <w:r w:rsidR="001423E5" w:rsidRPr="00823164">
                <w:rPr>
                  <w:rStyle w:val="Hyperlink"/>
                  <w:rFonts w:cstheme="minorHAnsi"/>
                  <w:sz w:val="24"/>
                  <w:szCs w:val="24"/>
                </w:rPr>
                <w:t>https://mentalhealthworksheets.com/</w:t>
              </w:r>
            </w:hyperlink>
          </w:p>
          <w:p w:rsidR="001423E5" w:rsidRDefault="001423E5" w:rsidP="00860E00">
            <w:pPr>
              <w:rPr>
                <w:rFonts w:cstheme="minorHAnsi"/>
                <w:sz w:val="24"/>
                <w:szCs w:val="24"/>
              </w:rPr>
            </w:pPr>
          </w:p>
          <w:p w:rsidR="001423E5" w:rsidRPr="001423E5" w:rsidRDefault="006022B3" w:rsidP="00860E00">
            <w:pPr>
              <w:rPr>
                <w:rFonts w:cstheme="minorHAnsi"/>
                <w:sz w:val="24"/>
                <w:szCs w:val="24"/>
              </w:rPr>
            </w:pPr>
            <w:hyperlink r:id="rId20" w:history="1">
              <w:r w:rsidR="001423E5" w:rsidRPr="001423E5">
                <w:rPr>
                  <w:rStyle w:val="Hyperlink"/>
                  <w:sz w:val="24"/>
                  <w:szCs w:val="24"/>
                </w:rPr>
                <w:t>Anxiety thermometer: Mentally Healthy Schools</w:t>
              </w:r>
            </w:hyperlink>
          </w:p>
        </w:tc>
      </w:tr>
      <w:tr w:rsidR="00526ACC" w:rsidTr="00FD59D5">
        <w:tc>
          <w:tcPr>
            <w:tcW w:w="3406" w:type="dxa"/>
          </w:tcPr>
          <w:p w:rsidR="00B650E7" w:rsidRDefault="00BD4989" w:rsidP="00860E00">
            <w:pPr>
              <w:rPr>
                <w:sz w:val="24"/>
                <w:szCs w:val="24"/>
              </w:rPr>
            </w:pPr>
            <w:r>
              <w:rPr>
                <w:sz w:val="24"/>
                <w:szCs w:val="24"/>
              </w:rPr>
              <w:t xml:space="preserve">Card </w:t>
            </w:r>
            <w:r w:rsidR="0019400F">
              <w:rPr>
                <w:sz w:val="24"/>
                <w:szCs w:val="24"/>
              </w:rPr>
              <w:t>S</w:t>
            </w:r>
            <w:r>
              <w:rPr>
                <w:sz w:val="24"/>
                <w:szCs w:val="24"/>
              </w:rPr>
              <w:t xml:space="preserve">ort: </w:t>
            </w:r>
            <w:r w:rsidR="007E05C2">
              <w:rPr>
                <w:sz w:val="24"/>
                <w:szCs w:val="24"/>
              </w:rPr>
              <w:t>F</w:t>
            </w:r>
            <w:r>
              <w:rPr>
                <w:sz w:val="24"/>
                <w:szCs w:val="24"/>
              </w:rPr>
              <w:t xml:space="preserve">unction of </w:t>
            </w:r>
            <w:r w:rsidR="007E05C2">
              <w:rPr>
                <w:sz w:val="24"/>
                <w:szCs w:val="24"/>
              </w:rPr>
              <w:t>S</w:t>
            </w:r>
            <w:r>
              <w:rPr>
                <w:sz w:val="24"/>
                <w:szCs w:val="24"/>
              </w:rPr>
              <w:t xml:space="preserve">chool </w:t>
            </w:r>
            <w:r w:rsidR="007E05C2">
              <w:rPr>
                <w:sz w:val="24"/>
                <w:szCs w:val="24"/>
              </w:rPr>
              <w:t>A</w:t>
            </w:r>
            <w:r>
              <w:rPr>
                <w:sz w:val="24"/>
                <w:szCs w:val="24"/>
              </w:rPr>
              <w:t>voidance</w:t>
            </w:r>
          </w:p>
          <w:p w:rsidR="000C77DE" w:rsidRPr="00B650E7" w:rsidRDefault="000C77DE" w:rsidP="00860E00">
            <w:pPr>
              <w:rPr>
                <w:sz w:val="24"/>
                <w:szCs w:val="24"/>
              </w:rPr>
            </w:pPr>
            <w:r>
              <w:rPr>
                <w:noProof/>
              </w:rPr>
              <w:drawing>
                <wp:inline distT="0" distB="0" distL="0" distR="0" wp14:anchorId="0C24657C" wp14:editId="468D98BC">
                  <wp:extent cx="1536700" cy="882650"/>
                  <wp:effectExtent l="0" t="0" r="635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1"/>
                          <a:srcRect l="23213" t="71965" r="59449" b="10330"/>
                          <a:stretch/>
                        </pic:blipFill>
                        <pic:spPr bwMode="auto">
                          <a:xfrm>
                            <a:off x="0" y="0"/>
                            <a:ext cx="1536700" cy="882650"/>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B650E7" w:rsidRPr="007E05C2" w:rsidRDefault="007E05C2" w:rsidP="00860E00">
            <w:pPr>
              <w:rPr>
                <w:sz w:val="24"/>
                <w:szCs w:val="24"/>
              </w:rPr>
            </w:pPr>
            <w:r w:rsidRPr="007E05C2">
              <w:rPr>
                <w:sz w:val="24"/>
                <w:szCs w:val="24"/>
              </w:rPr>
              <w:t>This card sort activity, based on a School Refusal Assessment Scale developed by Kearney (2002), has been devised by Sheffield EPS as a tool for staff to use to develop a greater understanding of a young person’s school avoidance. The 24 statements are colour-coded by the function of behaviour identified by Kearney and Silverman (1990)</w:t>
            </w:r>
          </w:p>
        </w:tc>
        <w:tc>
          <w:tcPr>
            <w:tcW w:w="6604" w:type="dxa"/>
          </w:tcPr>
          <w:p w:rsidR="000F54A1" w:rsidRDefault="000F54A1" w:rsidP="00860E00">
            <w:pPr>
              <w:rPr>
                <w:rFonts w:cstheme="minorHAnsi"/>
                <w:sz w:val="24"/>
                <w:szCs w:val="24"/>
              </w:rPr>
            </w:pPr>
            <w:r>
              <w:rPr>
                <w:rFonts w:cstheme="minorHAnsi"/>
                <w:sz w:val="24"/>
                <w:szCs w:val="24"/>
              </w:rPr>
              <w:t>Page 42</w:t>
            </w:r>
            <w:r w:rsidR="00BF369D">
              <w:rPr>
                <w:rFonts w:cstheme="minorHAnsi"/>
                <w:sz w:val="24"/>
                <w:szCs w:val="24"/>
              </w:rPr>
              <w:t xml:space="preserve"> to 46</w:t>
            </w:r>
            <w:r>
              <w:rPr>
                <w:rFonts w:cstheme="minorHAnsi"/>
                <w:sz w:val="24"/>
                <w:szCs w:val="24"/>
              </w:rPr>
              <w:t xml:space="preserve"> Sheffield EBSA guidance:</w:t>
            </w:r>
          </w:p>
          <w:p w:rsidR="000F54A1" w:rsidRDefault="006022B3" w:rsidP="00860E00">
            <w:pPr>
              <w:rPr>
                <w:rFonts w:cstheme="minorHAnsi"/>
                <w:sz w:val="24"/>
                <w:szCs w:val="24"/>
              </w:rPr>
            </w:pPr>
            <w:hyperlink r:id="rId22" w:history="1">
              <w:r w:rsidR="000F54A1" w:rsidRPr="00585DB1">
                <w:rPr>
                  <w:rStyle w:val="Hyperlink"/>
                  <w:rFonts w:cstheme="minorHAnsi"/>
                  <w:sz w:val="24"/>
                  <w:szCs w:val="24"/>
                </w:rPr>
                <w:t>https://learnsheffield.co.uk/Downloads/Emotional-Health-and-Wellbeing/EBSA%20Guidance%20Sheffield%20EPS%20FINAL.pdf</w:t>
              </w:r>
            </w:hyperlink>
          </w:p>
          <w:p w:rsidR="000F54A1" w:rsidRPr="00FE261D" w:rsidRDefault="000F54A1" w:rsidP="00860E00">
            <w:pPr>
              <w:rPr>
                <w:rFonts w:cstheme="minorHAnsi"/>
                <w:sz w:val="24"/>
                <w:szCs w:val="24"/>
              </w:rPr>
            </w:pPr>
          </w:p>
        </w:tc>
      </w:tr>
      <w:tr w:rsidR="00526ACC" w:rsidTr="00FD59D5">
        <w:tc>
          <w:tcPr>
            <w:tcW w:w="3406" w:type="dxa"/>
          </w:tcPr>
          <w:p w:rsidR="00B650E7" w:rsidRDefault="007E05C2" w:rsidP="00860E00">
            <w:pPr>
              <w:rPr>
                <w:sz w:val="24"/>
                <w:szCs w:val="24"/>
              </w:rPr>
            </w:pPr>
            <w:r>
              <w:rPr>
                <w:sz w:val="24"/>
                <w:szCs w:val="24"/>
              </w:rPr>
              <w:t xml:space="preserve">Ideal </w:t>
            </w:r>
            <w:r w:rsidR="0019400F">
              <w:rPr>
                <w:sz w:val="24"/>
                <w:szCs w:val="24"/>
              </w:rPr>
              <w:t>C</w:t>
            </w:r>
            <w:r>
              <w:rPr>
                <w:sz w:val="24"/>
                <w:szCs w:val="24"/>
              </w:rPr>
              <w:t xml:space="preserve">lassroom / </w:t>
            </w:r>
            <w:r w:rsidR="0019400F">
              <w:rPr>
                <w:sz w:val="24"/>
                <w:szCs w:val="24"/>
              </w:rPr>
              <w:t>S</w:t>
            </w:r>
            <w:r>
              <w:rPr>
                <w:sz w:val="24"/>
                <w:szCs w:val="24"/>
              </w:rPr>
              <w:t>chool</w:t>
            </w:r>
          </w:p>
          <w:p w:rsidR="00F525AE" w:rsidRDefault="00F525AE" w:rsidP="00860E00">
            <w:pPr>
              <w:rPr>
                <w:noProof/>
              </w:rPr>
            </w:pPr>
            <w:r>
              <w:rPr>
                <w:noProof/>
              </w:rPr>
              <w:drawing>
                <wp:inline distT="0" distB="0" distL="0" distR="0" wp14:anchorId="4FF9E8B1" wp14:editId="41293BAA">
                  <wp:extent cx="1586601" cy="7302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3"/>
                          <a:srcRect l="48575" t="32353" r="26708" b="42937"/>
                          <a:stretch/>
                        </pic:blipFill>
                        <pic:spPr bwMode="auto">
                          <a:xfrm>
                            <a:off x="0" y="0"/>
                            <a:ext cx="1595286" cy="734247"/>
                          </a:xfrm>
                          <a:prstGeom prst="rect">
                            <a:avLst/>
                          </a:prstGeom>
                          <a:ln>
                            <a:noFill/>
                          </a:ln>
                          <a:extLst>
                            <a:ext uri="{53640926-AAD7-44D8-BBD7-CCE9431645EC}">
                              <a14:shadowObscured xmlns:a14="http://schemas.microsoft.com/office/drawing/2010/main"/>
                            </a:ext>
                          </a:extLst>
                        </pic:spPr>
                      </pic:pic>
                    </a:graphicData>
                  </a:graphic>
                </wp:inline>
              </w:drawing>
            </w:r>
          </w:p>
          <w:p w:rsidR="00860E00" w:rsidRPr="00860E00" w:rsidRDefault="00860E00" w:rsidP="00860E00">
            <w:pPr>
              <w:rPr>
                <w:sz w:val="24"/>
                <w:szCs w:val="24"/>
              </w:rPr>
            </w:pPr>
          </w:p>
          <w:p w:rsidR="00860E00" w:rsidRDefault="00860E00" w:rsidP="00860E00">
            <w:pPr>
              <w:rPr>
                <w:noProof/>
              </w:rPr>
            </w:pPr>
          </w:p>
          <w:p w:rsidR="00860E00" w:rsidRPr="00860E00" w:rsidRDefault="00860E00" w:rsidP="00860E00">
            <w:pPr>
              <w:tabs>
                <w:tab w:val="left" w:pos="960"/>
              </w:tabs>
              <w:rPr>
                <w:sz w:val="24"/>
                <w:szCs w:val="24"/>
              </w:rPr>
            </w:pPr>
            <w:r>
              <w:rPr>
                <w:sz w:val="24"/>
                <w:szCs w:val="24"/>
              </w:rPr>
              <w:tab/>
            </w:r>
          </w:p>
        </w:tc>
        <w:tc>
          <w:tcPr>
            <w:tcW w:w="5378" w:type="dxa"/>
          </w:tcPr>
          <w:p w:rsidR="00B650E7" w:rsidRPr="00D229E6" w:rsidRDefault="00D229E6" w:rsidP="00860E00">
            <w:pPr>
              <w:rPr>
                <w:sz w:val="24"/>
                <w:szCs w:val="24"/>
              </w:rPr>
            </w:pPr>
            <w:r w:rsidRPr="00D229E6">
              <w:rPr>
                <w:sz w:val="24"/>
                <w:szCs w:val="24"/>
              </w:rPr>
              <w:t>This tool developed by Williams and Hanke (2007) can be used to gain an insight into which features of the school (people, environment, lessons etc.) young people would like to change and why. This activity can be undertaken using Lego, play equipment and/or drawing.</w:t>
            </w:r>
          </w:p>
        </w:tc>
        <w:tc>
          <w:tcPr>
            <w:tcW w:w="6604" w:type="dxa"/>
          </w:tcPr>
          <w:p w:rsidR="001A09A0" w:rsidRPr="007D71E0" w:rsidRDefault="001A09A0" w:rsidP="00860E00">
            <w:pPr>
              <w:rPr>
                <w:rStyle w:val="Hyperlink"/>
                <w:rFonts w:ascii="Arial" w:hAnsi="Arial" w:cs="Arial"/>
                <w:color w:val="1A0DAB"/>
                <w:sz w:val="24"/>
                <w:szCs w:val="24"/>
                <w:u w:val="none"/>
                <w:shd w:val="clear" w:color="auto" w:fill="FFFFFF"/>
              </w:rPr>
            </w:pPr>
            <w:r w:rsidRPr="007D71E0">
              <w:rPr>
                <w:sz w:val="24"/>
                <w:szCs w:val="24"/>
              </w:rPr>
              <w:fldChar w:fldCharType="begin"/>
            </w:r>
            <w:r w:rsidRPr="007D71E0">
              <w:rPr>
                <w:sz w:val="24"/>
                <w:szCs w:val="24"/>
              </w:rPr>
              <w:instrText xml:space="preserve"> HYPERLINK "https://dmbcwebstolive01.blob.core.windows.net/media/Default/ChildrenYoungPeopleFamilies/Documents/Drawing%20the%20Ideal%20School%20Prompt%20Sheet.pdf" </w:instrText>
            </w:r>
            <w:r w:rsidRPr="007D71E0">
              <w:rPr>
                <w:sz w:val="24"/>
                <w:szCs w:val="24"/>
              </w:rPr>
              <w:fldChar w:fldCharType="separate"/>
            </w:r>
          </w:p>
          <w:p w:rsidR="001A09A0" w:rsidRPr="007D71E0" w:rsidRDefault="001A09A0" w:rsidP="00860E00">
            <w:pPr>
              <w:pStyle w:val="Heading3"/>
              <w:spacing w:before="0" w:beforeAutospacing="0" w:after="45" w:afterAutospacing="0"/>
              <w:outlineLvl w:val="2"/>
              <w:rPr>
                <w:rFonts w:asciiTheme="minorHAnsi" w:hAnsiTheme="minorHAnsi" w:cstheme="minorHAnsi"/>
                <w:b w:val="0"/>
                <w:bCs w:val="0"/>
                <w:sz w:val="24"/>
                <w:szCs w:val="24"/>
              </w:rPr>
            </w:pPr>
            <w:r w:rsidRPr="007D71E0">
              <w:rPr>
                <w:rFonts w:asciiTheme="minorHAnsi" w:hAnsiTheme="minorHAnsi" w:cstheme="minorHAnsi"/>
                <w:b w:val="0"/>
                <w:bCs w:val="0"/>
                <w:color w:val="1A0DAB"/>
                <w:sz w:val="24"/>
                <w:szCs w:val="24"/>
                <w:shd w:val="clear" w:color="auto" w:fill="FFFFFF"/>
              </w:rPr>
              <w:t>Guidelines for the Drawing the Ideal School technique - NET</w:t>
            </w:r>
          </w:p>
          <w:p w:rsidR="00B650E7" w:rsidRPr="007D71E0" w:rsidRDefault="001A09A0" w:rsidP="00860E00">
            <w:pPr>
              <w:rPr>
                <w:sz w:val="24"/>
                <w:szCs w:val="24"/>
              </w:rPr>
            </w:pPr>
            <w:r w:rsidRPr="007D71E0">
              <w:rPr>
                <w:sz w:val="24"/>
                <w:szCs w:val="24"/>
              </w:rPr>
              <w:fldChar w:fldCharType="end"/>
            </w:r>
          </w:p>
          <w:p w:rsidR="00BF369D" w:rsidRPr="00BF369D" w:rsidRDefault="00BF369D" w:rsidP="00860E00">
            <w:pPr>
              <w:rPr>
                <w:rFonts w:cstheme="minorHAnsi"/>
                <w:sz w:val="24"/>
                <w:szCs w:val="24"/>
              </w:rPr>
            </w:pPr>
            <w:r w:rsidRPr="00BF369D">
              <w:rPr>
                <w:sz w:val="24"/>
                <w:szCs w:val="24"/>
              </w:rPr>
              <w:t xml:space="preserve">Page </w:t>
            </w:r>
            <w:r>
              <w:rPr>
                <w:sz w:val="24"/>
                <w:szCs w:val="24"/>
              </w:rPr>
              <w:t xml:space="preserve">47 to 51 </w:t>
            </w:r>
            <w:r>
              <w:rPr>
                <w:rFonts w:cstheme="minorHAnsi"/>
                <w:sz w:val="24"/>
                <w:szCs w:val="24"/>
              </w:rPr>
              <w:t>Sheffield EBSA guidance:</w:t>
            </w:r>
          </w:p>
          <w:p w:rsidR="00BF369D" w:rsidRDefault="006022B3" w:rsidP="00860E00">
            <w:pPr>
              <w:rPr>
                <w:rFonts w:cstheme="minorHAnsi"/>
                <w:sz w:val="24"/>
                <w:szCs w:val="24"/>
              </w:rPr>
            </w:pPr>
            <w:hyperlink r:id="rId24" w:history="1">
              <w:r w:rsidR="00BF369D" w:rsidRPr="00585DB1">
                <w:rPr>
                  <w:rStyle w:val="Hyperlink"/>
                  <w:rFonts w:cstheme="minorHAnsi"/>
                  <w:sz w:val="24"/>
                  <w:szCs w:val="24"/>
                </w:rPr>
                <w:t>https://learnsheffield.co.uk/Downloads/Emotional-Health-and-Wellbeing/EBSA%20Guidance%20Sheffield%20EPS%20FINAL.pdf</w:t>
              </w:r>
            </w:hyperlink>
          </w:p>
          <w:p w:rsidR="00BF369D" w:rsidRPr="00BF369D" w:rsidRDefault="00BF369D" w:rsidP="00860E00">
            <w:pPr>
              <w:rPr>
                <w:rFonts w:cstheme="minorHAnsi"/>
                <w:b/>
                <w:bCs/>
                <w:sz w:val="24"/>
                <w:szCs w:val="24"/>
              </w:rPr>
            </w:pPr>
          </w:p>
        </w:tc>
      </w:tr>
      <w:tr w:rsidR="00526ACC" w:rsidTr="00FD59D5">
        <w:tc>
          <w:tcPr>
            <w:tcW w:w="3406" w:type="dxa"/>
          </w:tcPr>
          <w:p w:rsidR="00B650E7" w:rsidRPr="00B650E7" w:rsidRDefault="00C222BE" w:rsidP="00860E00">
            <w:pPr>
              <w:rPr>
                <w:sz w:val="24"/>
                <w:szCs w:val="24"/>
              </w:rPr>
            </w:pPr>
            <w:r>
              <w:rPr>
                <w:sz w:val="24"/>
                <w:szCs w:val="24"/>
              </w:rPr>
              <w:t>The Ideal Self</w:t>
            </w:r>
          </w:p>
        </w:tc>
        <w:tc>
          <w:tcPr>
            <w:tcW w:w="5378" w:type="dxa"/>
          </w:tcPr>
          <w:p w:rsidR="00B650E7" w:rsidRPr="00B650E7" w:rsidRDefault="00F525AE" w:rsidP="00860E00">
            <w:pPr>
              <w:rPr>
                <w:sz w:val="24"/>
                <w:szCs w:val="24"/>
              </w:rPr>
            </w:pPr>
            <w:r w:rsidRPr="00F525AE">
              <w:rPr>
                <w:sz w:val="24"/>
                <w:szCs w:val="24"/>
              </w:rPr>
              <w:t xml:space="preserve">Drawing the Idea Self is a Personal Construct Psychology technique, </w:t>
            </w:r>
            <w:r>
              <w:rPr>
                <w:sz w:val="24"/>
                <w:szCs w:val="24"/>
              </w:rPr>
              <w:t xml:space="preserve">developed by Heather Moran, and is </w:t>
            </w:r>
            <w:r w:rsidRPr="00F525AE">
              <w:rPr>
                <w:sz w:val="24"/>
                <w:szCs w:val="24"/>
              </w:rPr>
              <w:t>designed to explore self-image and to provide a personal measure of self-esteem.</w:t>
            </w:r>
          </w:p>
        </w:tc>
        <w:tc>
          <w:tcPr>
            <w:tcW w:w="6604" w:type="dxa"/>
          </w:tcPr>
          <w:p w:rsidR="00FE261D" w:rsidRPr="00FE261D" w:rsidRDefault="00FE261D" w:rsidP="00860E00">
            <w:pPr>
              <w:shd w:val="clear" w:color="auto" w:fill="FFFFFF"/>
              <w:rPr>
                <w:rFonts w:cstheme="minorHAnsi"/>
                <w:color w:val="1A0DAB"/>
                <w:sz w:val="24"/>
                <w:szCs w:val="24"/>
              </w:rPr>
            </w:pPr>
            <w:r w:rsidRPr="00FE261D">
              <w:rPr>
                <w:rFonts w:cstheme="minorHAnsi"/>
                <w:color w:val="202124"/>
                <w:sz w:val="24"/>
                <w:szCs w:val="24"/>
              </w:rPr>
              <w:fldChar w:fldCharType="begin"/>
            </w:r>
            <w:r w:rsidRPr="00FE261D">
              <w:rPr>
                <w:rFonts w:cstheme="minorHAnsi"/>
                <w:color w:val="202124"/>
                <w:sz w:val="24"/>
                <w:szCs w:val="24"/>
              </w:rPr>
              <w:instrText xml:space="preserve"> HYPERLINK "https://drawingtheidealself.co.uk/" </w:instrText>
            </w:r>
            <w:r w:rsidRPr="00FE261D">
              <w:rPr>
                <w:rFonts w:cstheme="minorHAnsi"/>
                <w:color w:val="202124"/>
                <w:sz w:val="24"/>
                <w:szCs w:val="24"/>
              </w:rPr>
              <w:fldChar w:fldCharType="separate"/>
            </w:r>
            <w:r w:rsidRPr="00FE261D">
              <w:rPr>
                <w:rStyle w:val="HTMLCite"/>
                <w:rFonts w:cstheme="minorHAnsi"/>
                <w:i w:val="0"/>
                <w:iCs w:val="0"/>
                <w:color w:val="202124"/>
                <w:sz w:val="24"/>
                <w:szCs w:val="24"/>
              </w:rPr>
              <w:t>https://drawingtheidealself.co.uk</w:t>
            </w:r>
          </w:p>
          <w:p w:rsidR="00FE261D" w:rsidRPr="00FE261D" w:rsidRDefault="00FE261D" w:rsidP="00860E00">
            <w:pPr>
              <w:shd w:val="clear" w:color="auto" w:fill="FFFFFF"/>
              <w:rPr>
                <w:rFonts w:cstheme="minorHAnsi"/>
                <w:color w:val="202124"/>
                <w:sz w:val="24"/>
                <w:szCs w:val="24"/>
              </w:rPr>
            </w:pPr>
            <w:r w:rsidRPr="00FE261D">
              <w:rPr>
                <w:rFonts w:cstheme="minorHAnsi"/>
                <w:color w:val="202124"/>
                <w:sz w:val="24"/>
                <w:szCs w:val="24"/>
              </w:rPr>
              <w:fldChar w:fldCharType="end"/>
            </w:r>
          </w:p>
          <w:p w:rsidR="00B650E7" w:rsidRPr="00FE261D" w:rsidRDefault="00B650E7" w:rsidP="00860E00">
            <w:pPr>
              <w:rPr>
                <w:rFonts w:cstheme="minorHAnsi"/>
                <w:sz w:val="24"/>
                <w:szCs w:val="24"/>
              </w:rPr>
            </w:pPr>
          </w:p>
        </w:tc>
      </w:tr>
      <w:tr w:rsidR="00526ACC" w:rsidTr="00FD59D5">
        <w:tc>
          <w:tcPr>
            <w:tcW w:w="3406" w:type="dxa"/>
          </w:tcPr>
          <w:p w:rsidR="00B650E7" w:rsidRDefault="0019400F" w:rsidP="00860E00">
            <w:pPr>
              <w:rPr>
                <w:sz w:val="24"/>
                <w:szCs w:val="24"/>
              </w:rPr>
            </w:pPr>
            <w:r>
              <w:rPr>
                <w:sz w:val="24"/>
                <w:szCs w:val="24"/>
              </w:rPr>
              <w:t>School Stress Survey</w:t>
            </w:r>
          </w:p>
          <w:p w:rsidR="003C756D" w:rsidRPr="00B650E7" w:rsidRDefault="003C756D" w:rsidP="00860E00">
            <w:pPr>
              <w:rPr>
                <w:sz w:val="24"/>
                <w:szCs w:val="24"/>
              </w:rPr>
            </w:pPr>
            <w:r>
              <w:rPr>
                <w:noProof/>
                <w:sz w:val="24"/>
                <w:szCs w:val="24"/>
              </w:rPr>
              <w:drawing>
                <wp:inline distT="0" distB="0" distL="0" distR="0" wp14:anchorId="390FC046" wp14:editId="65E2BAA7">
                  <wp:extent cx="1181100" cy="88468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934" cy="892051"/>
                          </a:xfrm>
                          <a:prstGeom prst="rect">
                            <a:avLst/>
                          </a:prstGeom>
                          <a:noFill/>
                        </pic:spPr>
                      </pic:pic>
                    </a:graphicData>
                  </a:graphic>
                </wp:inline>
              </w:drawing>
            </w:r>
          </w:p>
        </w:tc>
        <w:tc>
          <w:tcPr>
            <w:tcW w:w="5378" w:type="dxa"/>
          </w:tcPr>
          <w:p w:rsidR="00B650E7" w:rsidRPr="00303890" w:rsidRDefault="00303890" w:rsidP="00860E00">
            <w:pPr>
              <w:rPr>
                <w:sz w:val="24"/>
                <w:szCs w:val="24"/>
              </w:rPr>
            </w:pPr>
            <w:r w:rsidRPr="00303890">
              <w:rPr>
                <w:sz w:val="24"/>
                <w:szCs w:val="24"/>
              </w:rPr>
              <w:t>This short survey can be used to help the young person identify potential triggers in the school day and environment.</w:t>
            </w:r>
          </w:p>
        </w:tc>
        <w:tc>
          <w:tcPr>
            <w:tcW w:w="6604" w:type="dxa"/>
          </w:tcPr>
          <w:p w:rsidR="00B650E7" w:rsidRPr="00FE261D" w:rsidRDefault="006022B3" w:rsidP="00860E00">
            <w:pPr>
              <w:rPr>
                <w:rFonts w:cstheme="minorHAnsi"/>
                <w:sz w:val="24"/>
                <w:szCs w:val="24"/>
              </w:rPr>
            </w:pPr>
            <w:hyperlink r:id="rId26" w:history="1">
              <w:r w:rsidR="003C756D" w:rsidRPr="00FE261D">
                <w:rPr>
                  <w:rStyle w:val="Hyperlink"/>
                  <w:rFonts w:cstheme="minorHAnsi"/>
                  <w:sz w:val="24"/>
                  <w:szCs w:val="24"/>
                </w:rPr>
                <w:t>https://www.tes.com/teaching-resource/school-stress-survey-6386627</w:t>
              </w:r>
            </w:hyperlink>
          </w:p>
          <w:p w:rsidR="003C756D" w:rsidRPr="00FE261D" w:rsidRDefault="003C756D" w:rsidP="00860E00">
            <w:pPr>
              <w:rPr>
                <w:rFonts w:cstheme="minorHAnsi"/>
                <w:sz w:val="24"/>
                <w:szCs w:val="24"/>
              </w:rPr>
            </w:pPr>
          </w:p>
        </w:tc>
      </w:tr>
      <w:tr w:rsidR="00526ACC" w:rsidTr="00FD59D5">
        <w:tc>
          <w:tcPr>
            <w:tcW w:w="3406" w:type="dxa"/>
          </w:tcPr>
          <w:p w:rsidR="00B650E7" w:rsidRDefault="009C7214" w:rsidP="00860E00">
            <w:pPr>
              <w:rPr>
                <w:sz w:val="24"/>
                <w:szCs w:val="24"/>
              </w:rPr>
            </w:pPr>
            <w:r>
              <w:rPr>
                <w:sz w:val="24"/>
                <w:szCs w:val="24"/>
              </w:rPr>
              <w:t>Life Graph</w:t>
            </w:r>
          </w:p>
          <w:p w:rsidR="003C756D" w:rsidRPr="00B650E7" w:rsidRDefault="003C756D" w:rsidP="00860E00">
            <w:pPr>
              <w:rPr>
                <w:sz w:val="24"/>
                <w:szCs w:val="24"/>
              </w:rPr>
            </w:pPr>
            <w:r>
              <w:rPr>
                <w:noProof/>
                <w:sz w:val="24"/>
                <w:szCs w:val="24"/>
              </w:rPr>
              <w:drawing>
                <wp:inline distT="0" distB="0" distL="0" distR="0" wp14:anchorId="49E0ECA5" wp14:editId="461F86F6">
                  <wp:extent cx="1028700" cy="76756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0177" cy="776132"/>
                          </a:xfrm>
                          <a:prstGeom prst="rect">
                            <a:avLst/>
                          </a:prstGeom>
                          <a:noFill/>
                        </pic:spPr>
                      </pic:pic>
                    </a:graphicData>
                  </a:graphic>
                </wp:inline>
              </w:drawing>
            </w:r>
          </w:p>
        </w:tc>
        <w:tc>
          <w:tcPr>
            <w:tcW w:w="5378" w:type="dxa"/>
          </w:tcPr>
          <w:p w:rsidR="002D2EC0" w:rsidRPr="002D2EC0" w:rsidRDefault="002D2EC0" w:rsidP="00860E00">
            <w:pPr>
              <w:rPr>
                <w:sz w:val="24"/>
                <w:szCs w:val="24"/>
              </w:rPr>
            </w:pPr>
            <w:r w:rsidRPr="002D2EC0">
              <w:rPr>
                <w:sz w:val="24"/>
                <w:szCs w:val="24"/>
              </w:rPr>
              <w:t xml:space="preserve">Collaboratively developing a life graph or path with the young person may help them to </w:t>
            </w:r>
          </w:p>
          <w:p w:rsidR="00B650E7" w:rsidRPr="00B650E7" w:rsidRDefault="002D2EC0" w:rsidP="00860E00">
            <w:pPr>
              <w:rPr>
                <w:sz w:val="24"/>
                <w:szCs w:val="24"/>
              </w:rPr>
            </w:pPr>
            <w:r w:rsidRPr="002D2EC0">
              <w:rPr>
                <w:sz w:val="24"/>
                <w:szCs w:val="24"/>
              </w:rPr>
              <w:t>consider when their EBSA started, what else was happening in their lives at this time, what events and experiences led up to this point and how they interpreted these, as well as looking at what they would want in the future.</w:t>
            </w:r>
          </w:p>
        </w:tc>
        <w:tc>
          <w:tcPr>
            <w:tcW w:w="6604" w:type="dxa"/>
          </w:tcPr>
          <w:p w:rsidR="006350DA" w:rsidRDefault="006350DA" w:rsidP="00860E00">
            <w:pPr>
              <w:rPr>
                <w:sz w:val="24"/>
                <w:szCs w:val="24"/>
              </w:rPr>
            </w:pPr>
            <w:r>
              <w:rPr>
                <w:sz w:val="24"/>
                <w:szCs w:val="24"/>
              </w:rPr>
              <w:t>For more information and guidance:</w:t>
            </w:r>
          </w:p>
          <w:p w:rsidR="00B650E7" w:rsidRPr="006350DA" w:rsidRDefault="006022B3" w:rsidP="00860E00">
            <w:pPr>
              <w:rPr>
                <w:rFonts w:cstheme="minorHAnsi"/>
                <w:sz w:val="24"/>
                <w:szCs w:val="24"/>
              </w:rPr>
            </w:pPr>
            <w:hyperlink r:id="rId28" w:history="1">
              <w:r w:rsidR="006350DA" w:rsidRPr="006350DA">
                <w:rPr>
                  <w:rStyle w:val="Hyperlink"/>
                  <w:sz w:val="24"/>
                  <w:szCs w:val="24"/>
                </w:rPr>
                <w:t>Counselling Tools - Life Graph - Morrell Counselling</w:t>
              </w:r>
            </w:hyperlink>
          </w:p>
        </w:tc>
      </w:tr>
      <w:tr w:rsidR="00526ACC" w:rsidTr="00FD59D5">
        <w:tc>
          <w:tcPr>
            <w:tcW w:w="3406" w:type="dxa"/>
          </w:tcPr>
          <w:p w:rsidR="009C7214" w:rsidRDefault="00392C91" w:rsidP="00860E00">
            <w:pPr>
              <w:rPr>
                <w:sz w:val="24"/>
                <w:szCs w:val="24"/>
              </w:rPr>
            </w:pPr>
            <w:r>
              <w:rPr>
                <w:sz w:val="24"/>
                <w:szCs w:val="24"/>
              </w:rPr>
              <w:t>Scripts to support Gathering Pupil Voice</w:t>
            </w:r>
          </w:p>
        </w:tc>
        <w:tc>
          <w:tcPr>
            <w:tcW w:w="5378" w:type="dxa"/>
          </w:tcPr>
          <w:p w:rsidR="009C7214" w:rsidRPr="00B650E7" w:rsidRDefault="0074677D" w:rsidP="00860E00">
            <w:pPr>
              <w:rPr>
                <w:sz w:val="24"/>
                <w:szCs w:val="24"/>
              </w:rPr>
            </w:pPr>
            <w:r>
              <w:rPr>
                <w:sz w:val="24"/>
                <w:szCs w:val="24"/>
              </w:rPr>
              <w:t xml:space="preserve">Range of ideas to support gathering pupil voice and perspectives. </w:t>
            </w:r>
          </w:p>
        </w:tc>
        <w:tc>
          <w:tcPr>
            <w:tcW w:w="6604" w:type="dxa"/>
          </w:tcPr>
          <w:p w:rsidR="00392C91" w:rsidRDefault="00392C91" w:rsidP="00860E00">
            <w:pPr>
              <w:rPr>
                <w:rFonts w:cstheme="minorHAnsi"/>
                <w:sz w:val="24"/>
                <w:szCs w:val="24"/>
              </w:rPr>
            </w:pPr>
            <w:r>
              <w:rPr>
                <w:rFonts w:cstheme="minorHAnsi"/>
                <w:sz w:val="24"/>
                <w:szCs w:val="24"/>
              </w:rPr>
              <w:t>Page 55 to 56 Sheffield EBSA guidance:</w:t>
            </w:r>
          </w:p>
          <w:p w:rsidR="009C7214" w:rsidRDefault="006022B3" w:rsidP="00860E00">
            <w:pPr>
              <w:rPr>
                <w:rFonts w:cstheme="minorHAnsi"/>
                <w:sz w:val="24"/>
                <w:szCs w:val="24"/>
              </w:rPr>
            </w:pPr>
            <w:hyperlink r:id="rId29" w:history="1">
              <w:r w:rsidR="00392C91" w:rsidRPr="00585DB1">
                <w:rPr>
                  <w:rStyle w:val="Hyperlink"/>
                  <w:rFonts w:cstheme="minorHAnsi"/>
                  <w:sz w:val="24"/>
                  <w:szCs w:val="24"/>
                </w:rPr>
                <w:t>https://learnsheffield.co.uk/Downloads/Emotional-Health-and-Wellbeing/EBSA%20Guidance%20Sheffield%20EPS%20FINAL.pdf</w:t>
              </w:r>
            </w:hyperlink>
          </w:p>
          <w:p w:rsidR="00392C91" w:rsidRPr="00FE261D" w:rsidRDefault="00392C91" w:rsidP="00860E00">
            <w:pPr>
              <w:rPr>
                <w:rFonts w:cstheme="minorHAnsi"/>
                <w:sz w:val="24"/>
                <w:szCs w:val="24"/>
              </w:rPr>
            </w:pPr>
          </w:p>
        </w:tc>
      </w:tr>
      <w:tr w:rsidR="00526ACC" w:rsidTr="00FD59D5">
        <w:tc>
          <w:tcPr>
            <w:tcW w:w="3406" w:type="dxa"/>
          </w:tcPr>
          <w:p w:rsidR="009C7214" w:rsidRDefault="0086656B" w:rsidP="00860E00">
            <w:pPr>
              <w:rPr>
                <w:sz w:val="24"/>
                <w:szCs w:val="24"/>
              </w:rPr>
            </w:pPr>
            <w:r>
              <w:rPr>
                <w:sz w:val="24"/>
                <w:szCs w:val="24"/>
              </w:rPr>
              <w:t>5 Point Scale</w:t>
            </w:r>
          </w:p>
          <w:p w:rsidR="00B06E5A" w:rsidRDefault="00B06E5A" w:rsidP="00860E00">
            <w:pPr>
              <w:rPr>
                <w:sz w:val="24"/>
                <w:szCs w:val="24"/>
              </w:rPr>
            </w:pPr>
            <w:r>
              <w:rPr>
                <w:noProof/>
                <w:sz w:val="24"/>
                <w:szCs w:val="24"/>
              </w:rPr>
              <w:drawing>
                <wp:inline distT="0" distB="0" distL="0" distR="0" wp14:anchorId="77820DF5" wp14:editId="42897398">
                  <wp:extent cx="708598" cy="91722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421" cy="933819"/>
                          </a:xfrm>
                          <a:prstGeom prst="rect">
                            <a:avLst/>
                          </a:prstGeom>
                          <a:noFill/>
                        </pic:spPr>
                      </pic:pic>
                    </a:graphicData>
                  </a:graphic>
                </wp:inline>
              </w:drawing>
            </w:r>
          </w:p>
        </w:tc>
        <w:tc>
          <w:tcPr>
            <w:tcW w:w="5378" w:type="dxa"/>
          </w:tcPr>
          <w:p w:rsidR="009C7214" w:rsidRPr="00B650E7" w:rsidRDefault="00094FD2" w:rsidP="00860E00">
            <w:pPr>
              <w:rPr>
                <w:sz w:val="24"/>
                <w:szCs w:val="24"/>
              </w:rPr>
            </w:pPr>
            <w:r w:rsidRPr="00094FD2">
              <w:rPr>
                <w:sz w:val="24"/>
                <w:szCs w:val="24"/>
              </w:rPr>
              <w:t>5-Point Scale is a behavio</w:t>
            </w:r>
            <w:r>
              <w:rPr>
                <w:sz w:val="24"/>
                <w:szCs w:val="24"/>
              </w:rPr>
              <w:t>u</w:t>
            </w:r>
            <w:r w:rsidRPr="00094FD2">
              <w:rPr>
                <w:sz w:val="24"/>
                <w:szCs w:val="24"/>
              </w:rPr>
              <w:t>ral support that breaks down behavio</w:t>
            </w:r>
            <w:r>
              <w:rPr>
                <w:sz w:val="24"/>
                <w:szCs w:val="24"/>
              </w:rPr>
              <w:t>u</w:t>
            </w:r>
            <w:r w:rsidRPr="00094FD2">
              <w:rPr>
                <w:sz w:val="24"/>
                <w:szCs w:val="24"/>
              </w:rPr>
              <w:t>rs and social interactions into clear, visual, and tangible pieces so that individuals can learn appropriate ways to respond and interact in difficult situations. A scale can be created using colours, pictures, or a rating system of 1 to 5.</w:t>
            </w:r>
            <w:r w:rsidR="00676DF1">
              <w:rPr>
                <w:sz w:val="24"/>
                <w:szCs w:val="24"/>
              </w:rPr>
              <w:t xml:space="preserve"> This can also be reduced to a 3 Point Scale if this is more appropriate. </w:t>
            </w:r>
          </w:p>
        </w:tc>
        <w:tc>
          <w:tcPr>
            <w:tcW w:w="6604" w:type="dxa"/>
          </w:tcPr>
          <w:p w:rsidR="009C7214" w:rsidRPr="00FE261D" w:rsidRDefault="006022B3" w:rsidP="00860E00">
            <w:pPr>
              <w:rPr>
                <w:rFonts w:cstheme="minorHAnsi"/>
                <w:sz w:val="24"/>
                <w:szCs w:val="24"/>
              </w:rPr>
            </w:pPr>
            <w:hyperlink r:id="rId31" w:history="1">
              <w:r w:rsidR="00094FD2" w:rsidRPr="00FE261D">
                <w:rPr>
                  <w:rStyle w:val="Hyperlink"/>
                  <w:rFonts w:cstheme="minorHAnsi"/>
                  <w:sz w:val="24"/>
                  <w:szCs w:val="24"/>
                </w:rPr>
                <w:t>https://www.5pointscale.com/</w:t>
              </w:r>
            </w:hyperlink>
          </w:p>
          <w:p w:rsidR="00094FD2" w:rsidRPr="00FE261D" w:rsidRDefault="00094FD2" w:rsidP="00860E00">
            <w:pPr>
              <w:rPr>
                <w:rFonts w:cstheme="minorHAnsi"/>
                <w:sz w:val="24"/>
                <w:szCs w:val="24"/>
              </w:rPr>
            </w:pPr>
          </w:p>
        </w:tc>
      </w:tr>
      <w:tr w:rsidR="0048107B" w:rsidTr="00FD59D5">
        <w:tc>
          <w:tcPr>
            <w:tcW w:w="3406" w:type="dxa"/>
            <w:shd w:val="clear" w:color="auto" w:fill="auto"/>
          </w:tcPr>
          <w:p w:rsidR="009C7214" w:rsidRPr="001B5FDF" w:rsidRDefault="0086656B" w:rsidP="00860E00">
            <w:pPr>
              <w:rPr>
                <w:sz w:val="24"/>
                <w:szCs w:val="24"/>
              </w:rPr>
            </w:pPr>
            <w:r w:rsidRPr="001B5FDF">
              <w:rPr>
                <w:sz w:val="24"/>
                <w:szCs w:val="24"/>
              </w:rPr>
              <w:t>Multi-Element Plan</w:t>
            </w:r>
            <w:r w:rsidR="00382E71" w:rsidRPr="001B5FDF">
              <w:rPr>
                <w:sz w:val="24"/>
                <w:szCs w:val="24"/>
              </w:rPr>
              <w:t>ning</w:t>
            </w:r>
            <w:r w:rsidRPr="001B5FDF">
              <w:rPr>
                <w:sz w:val="24"/>
                <w:szCs w:val="24"/>
              </w:rPr>
              <w:t xml:space="preserve"> (MEP) </w:t>
            </w:r>
            <w:r w:rsidR="001B5FDF" w:rsidRPr="001B5FDF">
              <w:rPr>
                <w:sz w:val="24"/>
                <w:szCs w:val="24"/>
              </w:rPr>
              <w:t>&amp; Making Action Plans (MAP)</w:t>
            </w:r>
          </w:p>
          <w:p w:rsidR="003E5EC1" w:rsidRPr="001B5FDF" w:rsidRDefault="003E5EC1" w:rsidP="00860E00">
            <w:pPr>
              <w:rPr>
                <w:sz w:val="24"/>
                <w:szCs w:val="24"/>
              </w:rPr>
            </w:pPr>
            <w:r w:rsidRPr="001B5FDF">
              <w:rPr>
                <w:noProof/>
              </w:rPr>
              <w:drawing>
                <wp:inline distT="0" distB="0" distL="0" distR="0" wp14:anchorId="354FBB94" wp14:editId="2E245B19">
                  <wp:extent cx="1466850" cy="793750"/>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32"/>
                          <a:srcRect l="57243" t="31843" r="26207" b="52235"/>
                          <a:stretch/>
                        </pic:blipFill>
                        <pic:spPr bwMode="auto">
                          <a:xfrm>
                            <a:off x="0" y="0"/>
                            <a:ext cx="1466850" cy="793750"/>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shd w:val="clear" w:color="auto" w:fill="auto"/>
          </w:tcPr>
          <w:p w:rsidR="009C7214" w:rsidRPr="00E86E9D" w:rsidRDefault="00382E71" w:rsidP="00860E00">
            <w:pPr>
              <w:rPr>
                <w:sz w:val="24"/>
                <w:szCs w:val="24"/>
              </w:rPr>
            </w:pPr>
            <w:r w:rsidRPr="00E86E9D">
              <w:rPr>
                <w:sz w:val="24"/>
                <w:szCs w:val="24"/>
              </w:rPr>
              <w:t xml:space="preserve">This is a tool that can be used with </w:t>
            </w:r>
            <w:proofErr w:type="gramStart"/>
            <w:r w:rsidRPr="00E86E9D">
              <w:rPr>
                <w:sz w:val="24"/>
                <w:szCs w:val="24"/>
              </w:rPr>
              <w:t>learner’s</w:t>
            </w:r>
            <w:proofErr w:type="gramEnd"/>
            <w:r w:rsidRPr="00E86E9D">
              <w:rPr>
                <w:sz w:val="24"/>
                <w:szCs w:val="24"/>
              </w:rPr>
              <w:t xml:space="preserve"> to find out their triggers and what helps them, Cards can be used </w:t>
            </w:r>
            <w:r w:rsidR="003E5EC1" w:rsidRPr="00E86E9D">
              <w:rPr>
                <w:sz w:val="24"/>
                <w:szCs w:val="24"/>
              </w:rPr>
              <w:t xml:space="preserve">flexibly to explore the young person’s view of themselves in relation to school and to identify potentially helpful and unhelpful environmental factors. </w:t>
            </w:r>
          </w:p>
        </w:tc>
        <w:tc>
          <w:tcPr>
            <w:tcW w:w="6604" w:type="dxa"/>
            <w:shd w:val="clear" w:color="auto" w:fill="auto"/>
          </w:tcPr>
          <w:p w:rsidR="00382E71" w:rsidRPr="001B5FDF" w:rsidRDefault="00382E71" w:rsidP="00860E00">
            <w:pPr>
              <w:rPr>
                <w:rFonts w:cstheme="minorHAnsi"/>
                <w:sz w:val="24"/>
                <w:szCs w:val="24"/>
              </w:rPr>
            </w:pPr>
            <w:r w:rsidRPr="001B5FDF">
              <w:rPr>
                <w:rFonts w:cstheme="minorHAnsi"/>
                <w:sz w:val="24"/>
                <w:szCs w:val="24"/>
              </w:rPr>
              <w:t>More information and examples available from:</w:t>
            </w:r>
          </w:p>
          <w:p w:rsidR="00382E71" w:rsidRPr="001B5FDF" w:rsidRDefault="006022B3" w:rsidP="00860E00">
            <w:pPr>
              <w:rPr>
                <w:sz w:val="24"/>
                <w:szCs w:val="24"/>
              </w:rPr>
            </w:pPr>
            <w:hyperlink r:id="rId33" w:history="1">
              <w:r w:rsidR="00382E71" w:rsidRPr="001B5FDF">
                <w:rPr>
                  <w:rStyle w:val="Hyperlink"/>
                  <w:sz w:val="24"/>
                  <w:szCs w:val="24"/>
                </w:rPr>
                <w:t xml:space="preserve">Pastoral - </w:t>
              </w:r>
              <w:proofErr w:type="spellStart"/>
              <w:r w:rsidR="00382E71" w:rsidRPr="001B5FDF">
                <w:rPr>
                  <w:rStyle w:val="Hyperlink"/>
                  <w:sz w:val="24"/>
                  <w:szCs w:val="24"/>
                </w:rPr>
                <w:t>eotas</w:t>
              </w:r>
              <w:proofErr w:type="spellEnd"/>
              <w:r w:rsidR="00382E71" w:rsidRPr="001B5FDF">
                <w:rPr>
                  <w:rStyle w:val="Hyperlink"/>
                  <w:sz w:val="24"/>
                  <w:szCs w:val="24"/>
                </w:rPr>
                <w:t xml:space="preserve"> Swindon</w:t>
              </w:r>
            </w:hyperlink>
          </w:p>
          <w:p w:rsidR="001B5FDF" w:rsidRPr="001B5FDF" w:rsidRDefault="001B5FDF" w:rsidP="00860E00">
            <w:pPr>
              <w:rPr>
                <w:sz w:val="24"/>
                <w:szCs w:val="24"/>
              </w:rPr>
            </w:pPr>
          </w:p>
          <w:p w:rsidR="001B5FDF" w:rsidRPr="001B5FDF" w:rsidRDefault="001B5FDF" w:rsidP="00860E00">
            <w:pPr>
              <w:rPr>
                <w:sz w:val="24"/>
                <w:szCs w:val="24"/>
              </w:rPr>
            </w:pPr>
            <w:r w:rsidRPr="001B5FDF">
              <w:rPr>
                <w:sz w:val="24"/>
                <w:szCs w:val="24"/>
              </w:rPr>
              <w:t>Video clip about Making Action Plans (MAP)</w:t>
            </w:r>
          </w:p>
          <w:p w:rsidR="001B5FDF" w:rsidRPr="001B5FDF" w:rsidRDefault="006022B3" w:rsidP="00860E00">
            <w:pPr>
              <w:rPr>
                <w:sz w:val="24"/>
                <w:szCs w:val="24"/>
              </w:rPr>
            </w:pPr>
            <w:hyperlink r:id="rId34" w:history="1">
              <w:r w:rsidR="001B5FDF" w:rsidRPr="001B5FDF">
                <w:rPr>
                  <w:rStyle w:val="Hyperlink"/>
                  <w:sz w:val="24"/>
                  <w:szCs w:val="24"/>
                </w:rPr>
                <w:t>Educational Psychology Wolverhampton - Schools - Resources</w:t>
              </w:r>
            </w:hyperlink>
          </w:p>
          <w:p w:rsidR="00382E71" w:rsidRPr="001B5FDF" w:rsidRDefault="00382E71" w:rsidP="00860E00">
            <w:pPr>
              <w:rPr>
                <w:rFonts w:cstheme="minorHAnsi"/>
                <w:sz w:val="24"/>
                <w:szCs w:val="24"/>
              </w:rPr>
            </w:pPr>
          </w:p>
        </w:tc>
      </w:tr>
      <w:tr w:rsidR="00E86E9D" w:rsidTr="00FD59D5">
        <w:tc>
          <w:tcPr>
            <w:tcW w:w="3406" w:type="dxa"/>
            <w:shd w:val="clear" w:color="auto" w:fill="auto"/>
          </w:tcPr>
          <w:p w:rsidR="00E86E9D" w:rsidRPr="00E86E9D" w:rsidRDefault="00E86E9D" w:rsidP="00860E00">
            <w:pPr>
              <w:rPr>
                <w:sz w:val="24"/>
                <w:szCs w:val="24"/>
              </w:rPr>
            </w:pPr>
            <w:r w:rsidRPr="00E86E9D">
              <w:rPr>
                <w:sz w:val="24"/>
                <w:szCs w:val="24"/>
              </w:rPr>
              <w:t>Mapping Landscape of School (also known as Landscape of Fear) ~ Kate Ripley</w:t>
            </w:r>
            <w:r>
              <w:rPr>
                <w:noProof/>
              </w:rPr>
              <w:drawing>
                <wp:inline distT="0" distB="0" distL="0" distR="0" wp14:anchorId="1B81A799" wp14:editId="43C78F7F">
                  <wp:extent cx="1483936" cy="1020307"/>
                  <wp:effectExtent l="0" t="0" r="2540" b="889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5"/>
                          <a:srcRect l="25824" t="34964" r="58987" b="46470"/>
                          <a:stretch/>
                        </pic:blipFill>
                        <pic:spPr bwMode="auto">
                          <a:xfrm>
                            <a:off x="0" y="0"/>
                            <a:ext cx="1485044" cy="1021069"/>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shd w:val="clear" w:color="auto" w:fill="auto"/>
          </w:tcPr>
          <w:p w:rsidR="00E86E9D" w:rsidRPr="00E86E9D" w:rsidRDefault="00E86E9D" w:rsidP="00860E00">
            <w:pPr>
              <w:rPr>
                <w:sz w:val="24"/>
                <w:szCs w:val="24"/>
              </w:rPr>
            </w:pPr>
            <w:r w:rsidRPr="00E86E9D">
              <w:rPr>
                <w:sz w:val="24"/>
                <w:szCs w:val="24"/>
              </w:rPr>
              <w:t>Mapping the Landscape of School is a useful tool that can be used by school staff and others to explore sources of anxiety around school attendance. It examines a young person’s beliefs about the physical environment, the social environment and the learning environment in school.</w:t>
            </w:r>
          </w:p>
        </w:tc>
        <w:tc>
          <w:tcPr>
            <w:tcW w:w="6604" w:type="dxa"/>
            <w:shd w:val="clear" w:color="auto" w:fill="auto"/>
          </w:tcPr>
          <w:p w:rsidR="00E86E9D" w:rsidRDefault="00E86E9D" w:rsidP="00860E00">
            <w:pPr>
              <w:rPr>
                <w:sz w:val="24"/>
                <w:szCs w:val="24"/>
              </w:rPr>
            </w:pPr>
            <w:r>
              <w:rPr>
                <w:sz w:val="24"/>
                <w:szCs w:val="24"/>
              </w:rPr>
              <w:t>P17 Hants EBSA Guidance</w:t>
            </w:r>
          </w:p>
          <w:p w:rsidR="00E86E9D" w:rsidRPr="00E86E9D" w:rsidRDefault="006022B3" w:rsidP="00860E00">
            <w:pPr>
              <w:rPr>
                <w:rFonts w:cstheme="minorHAnsi"/>
                <w:sz w:val="24"/>
                <w:szCs w:val="24"/>
              </w:rPr>
            </w:pPr>
            <w:hyperlink r:id="rId36" w:history="1">
              <w:r w:rsidR="00E86E9D" w:rsidRPr="00E86E9D">
                <w:rPr>
                  <w:rStyle w:val="Hyperlink"/>
                  <w:sz w:val="24"/>
                  <w:szCs w:val="24"/>
                </w:rPr>
                <w:t>EBSA-good-practice-guidance.pdf (hants.gov.uk)</w:t>
              </w:r>
            </w:hyperlink>
          </w:p>
        </w:tc>
      </w:tr>
      <w:tr w:rsidR="00F90B3E" w:rsidTr="00FD59D5">
        <w:tc>
          <w:tcPr>
            <w:tcW w:w="3406" w:type="dxa"/>
            <w:shd w:val="clear" w:color="auto" w:fill="auto"/>
          </w:tcPr>
          <w:p w:rsidR="00F90B3E" w:rsidRDefault="00F90B3E" w:rsidP="00860E00">
            <w:pPr>
              <w:rPr>
                <w:sz w:val="24"/>
                <w:szCs w:val="24"/>
              </w:rPr>
            </w:pPr>
            <w:r w:rsidRPr="00B4720D">
              <w:rPr>
                <w:sz w:val="24"/>
                <w:szCs w:val="24"/>
              </w:rPr>
              <w:t>EBSA Risk and Resilience cards</w:t>
            </w:r>
          </w:p>
          <w:p w:rsidR="00F90B3E" w:rsidRPr="00B4720D" w:rsidRDefault="00F90B3E" w:rsidP="00860E00">
            <w:pPr>
              <w:rPr>
                <w:sz w:val="24"/>
                <w:szCs w:val="24"/>
              </w:rPr>
            </w:pPr>
            <w:r>
              <w:rPr>
                <w:noProof/>
              </w:rPr>
              <w:drawing>
                <wp:inline distT="0" distB="0" distL="0" distR="0" wp14:anchorId="70808515" wp14:editId="59D8C491">
                  <wp:extent cx="946785" cy="926551"/>
                  <wp:effectExtent l="0" t="0" r="571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37"/>
                          <a:srcRect l="25823" t="33868" r="64490" b="49278"/>
                          <a:stretch/>
                        </pic:blipFill>
                        <pic:spPr bwMode="auto">
                          <a:xfrm>
                            <a:off x="0" y="0"/>
                            <a:ext cx="947159" cy="926917"/>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shd w:val="clear" w:color="auto" w:fill="auto"/>
          </w:tcPr>
          <w:p w:rsidR="00F90B3E" w:rsidRPr="00B4720D" w:rsidRDefault="00F90B3E" w:rsidP="00860E00">
            <w:pPr>
              <w:rPr>
                <w:sz w:val="24"/>
                <w:szCs w:val="24"/>
              </w:rPr>
            </w:pPr>
            <w:r w:rsidRPr="00B4720D">
              <w:rPr>
                <w:sz w:val="24"/>
                <w:szCs w:val="24"/>
              </w:rPr>
              <w:t>These cards can be used to flexibly explore the young person’s perception of themselves in relation to school and to identify potentially helpful environmental factors which informs a support plan for the young person.</w:t>
            </w:r>
          </w:p>
        </w:tc>
        <w:tc>
          <w:tcPr>
            <w:tcW w:w="6604" w:type="dxa"/>
            <w:shd w:val="clear" w:color="auto" w:fill="auto"/>
          </w:tcPr>
          <w:p w:rsidR="00F90B3E" w:rsidRDefault="00F90B3E" w:rsidP="00860E00">
            <w:pPr>
              <w:rPr>
                <w:sz w:val="24"/>
                <w:szCs w:val="24"/>
              </w:rPr>
            </w:pPr>
            <w:r>
              <w:rPr>
                <w:sz w:val="24"/>
                <w:szCs w:val="24"/>
              </w:rPr>
              <w:t>P17 Hants EBSA Guidance</w:t>
            </w:r>
          </w:p>
          <w:p w:rsidR="00F90B3E" w:rsidRPr="00F90B3E" w:rsidRDefault="006022B3" w:rsidP="00860E00">
            <w:pPr>
              <w:tabs>
                <w:tab w:val="left" w:pos="2619"/>
              </w:tabs>
              <w:rPr>
                <w:rFonts w:cstheme="minorHAnsi"/>
                <w:sz w:val="24"/>
                <w:szCs w:val="24"/>
              </w:rPr>
            </w:pPr>
            <w:hyperlink r:id="rId38" w:history="1">
              <w:r w:rsidR="00F90B3E" w:rsidRPr="00E86E9D">
                <w:rPr>
                  <w:rStyle w:val="Hyperlink"/>
                  <w:sz w:val="24"/>
                  <w:szCs w:val="24"/>
                </w:rPr>
                <w:t>EBSA-good-practice-guidance.pdf (hants.gov.uk)</w:t>
              </w:r>
            </w:hyperlink>
          </w:p>
        </w:tc>
      </w:tr>
      <w:tr w:rsidR="0048107B" w:rsidTr="00FD59D5">
        <w:tc>
          <w:tcPr>
            <w:tcW w:w="3406" w:type="dxa"/>
          </w:tcPr>
          <w:p w:rsidR="00F90B3E" w:rsidRDefault="00F90B3E" w:rsidP="00860E00">
            <w:pPr>
              <w:rPr>
                <w:sz w:val="24"/>
                <w:szCs w:val="24"/>
              </w:rPr>
            </w:pPr>
            <w:r>
              <w:rPr>
                <w:sz w:val="24"/>
                <w:szCs w:val="24"/>
              </w:rPr>
              <w:t>Gathering the Information from Parent / Carer</w:t>
            </w:r>
          </w:p>
        </w:tc>
        <w:tc>
          <w:tcPr>
            <w:tcW w:w="5378" w:type="dxa"/>
          </w:tcPr>
          <w:p w:rsidR="00F90B3E" w:rsidRPr="00B650E7" w:rsidRDefault="00F90B3E" w:rsidP="00860E00">
            <w:pPr>
              <w:rPr>
                <w:sz w:val="24"/>
                <w:szCs w:val="24"/>
              </w:rPr>
            </w:pPr>
            <w:r>
              <w:rPr>
                <w:sz w:val="24"/>
                <w:szCs w:val="24"/>
              </w:rPr>
              <w:t>Themes and prompts for gathering information.</w:t>
            </w:r>
          </w:p>
        </w:tc>
        <w:tc>
          <w:tcPr>
            <w:tcW w:w="6604" w:type="dxa"/>
          </w:tcPr>
          <w:p w:rsidR="00F90B3E" w:rsidRDefault="00F90B3E" w:rsidP="00860E00">
            <w:pPr>
              <w:rPr>
                <w:rFonts w:cstheme="minorHAnsi"/>
                <w:sz w:val="24"/>
                <w:szCs w:val="24"/>
              </w:rPr>
            </w:pPr>
            <w:r>
              <w:rPr>
                <w:rFonts w:cstheme="minorHAnsi"/>
                <w:sz w:val="24"/>
                <w:szCs w:val="24"/>
              </w:rPr>
              <w:t>Page 59 Sheffield EBSA guidance:</w:t>
            </w:r>
          </w:p>
          <w:p w:rsidR="00F90B3E" w:rsidRDefault="006022B3" w:rsidP="00860E00">
            <w:pPr>
              <w:rPr>
                <w:rFonts w:cstheme="minorHAnsi"/>
                <w:sz w:val="24"/>
                <w:szCs w:val="24"/>
              </w:rPr>
            </w:pPr>
            <w:hyperlink r:id="rId39" w:history="1">
              <w:r w:rsidR="00F90B3E" w:rsidRPr="00585DB1">
                <w:rPr>
                  <w:rStyle w:val="Hyperlink"/>
                  <w:rFonts w:cstheme="minorHAnsi"/>
                  <w:sz w:val="24"/>
                  <w:szCs w:val="24"/>
                </w:rPr>
                <w:t>https://learnsheffield.co.uk/Downloads/Emotional-Health-and-Wellbeing/EBSA%20Guidance%20Sheffield%20EPS%20FINAL.pdf</w:t>
              </w:r>
            </w:hyperlink>
          </w:p>
          <w:p w:rsidR="00F90B3E" w:rsidRPr="00FE261D" w:rsidRDefault="00F90B3E" w:rsidP="00860E00">
            <w:pPr>
              <w:rPr>
                <w:rFonts w:cstheme="minorHAnsi"/>
                <w:sz w:val="24"/>
                <w:szCs w:val="24"/>
              </w:rPr>
            </w:pPr>
          </w:p>
        </w:tc>
      </w:tr>
      <w:tr w:rsidR="0048107B" w:rsidTr="00FD59D5">
        <w:tc>
          <w:tcPr>
            <w:tcW w:w="3406" w:type="dxa"/>
          </w:tcPr>
          <w:p w:rsidR="00F90B3E" w:rsidRDefault="00F90B3E" w:rsidP="00860E00">
            <w:pPr>
              <w:rPr>
                <w:sz w:val="24"/>
                <w:szCs w:val="24"/>
              </w:rPr>
            </w:pPr>
            <w:r>
              <w:rPr>
                <w:sz w:val="24"/>
                <w:szCs w:val="24"/>
              </w:rPr>
              <w:t>Gathering the Information from School Staff</w:t>
            </w:r>
          </w:p>
        </w:tc>
        <w:tc>
          <w:tcPr>
            <w:tcW w:w="5378" w:type="dxa"/>
          </w:tcPr>
          <w:p w:rsidR="00F90B3E" w:rsidRPr="00B650E7" w:rsidRDefault="00F90B3E" w:rsidP="00860E00">
            <w:pPr>
              <w:rPr>
                <w:sz w:val="24"/>
                <w:szCs w:val="24"/>
              </w:rPr>
            </w:pPr>
            <w:r>
              <w:rPr>
                <w:sz w:val="24"/>
                <w:szCs w:val="24"/>
              </w:rPr>
              <w:t>Prompts for gathering information.</w:t>
            </w:r>
          </w:p>
        </w:tc>
        <w:tc>
          <w:tcPr>
            <w:tcW w:w="6604" w:type="dxa"/>
          </w:tcPr>
          <w:p w:rsidR="00F90B3E" w:rsidRDefault="00F90B3E" w:rsidP="00860E00">
            <w:pPr>
              <w:rPr>
                <w:rFonts w:cstheme="minorHAnsi"/>
                <w:sz w:val="24"/>
                <w:szCs w:val="24"/>
              </w:rPr>
            </w:pPr>
            <w:r>
              <w:rPr>
                <w:rFonts w:cstheme="minorHAnsi"/>
                <w:sz w:val="24"/>
                <w:szCs w:val="24"/>
              </w:rPr>
              <w:t>Page 60 to 61 Sheffield EBSA guidance:</w:t>
            </w:r>
          </w:p>
          <w:p w:rsidR="00F90B3E" w:rsidRPr="00FE261D" w:rsidRDefault="006022B3" w:rsidP="00860E00">
            <w:pPr>
              <w:rPr>
                <w:rFonts w:cstheme="minorHAnsi"/>
                <w:sz w:val="24"/>
                <w:szCs w:val="24"/>
              </w:rPr>
            </w:pPr>
            <w:hyperlink r:id="rId40" w:history="1">
              <w:r w:rsidR="00F90B3E" w:rsidRPr="00585DB1">
                <w:rPr>
                  <w:rStyle w:val="Hyperlink"/>
                  <w:rFonts w:cstheme="minorHAnsi"/>
                  <w:sz w:val="24"/>
                  <w:szCs w:val="24"/>
                </w:rPr>
                <w:t>https://learnsheffield.co.uk/Downloads/Emotional-Health-and-Wellbeing/EBSA%20Guidance%20Sheffield%20EPS%20FINAL.pdf</w:t>
              </w:r>
            </w:hyperlink>
          </w:p>
        </w:tc>
      </w:tr>
      <w:tr w:rsidR="0048107B" w:rsidTr="00FD59D5">
        <w:tc>
          <w:tcPr>
            <w:tcW w:w="3406" w:type="dxa"/>
          </w:tcPr>
          <w:p w:rsidR="00F90B3E" w:rsidRDefault="00F90B3E" w:rsidP="00860E00">
            <w:pPr>
              <w:rPr>
                <w:sz w:val="24"/>
                <w:szCs w:val="24"/>
              </w:rPr>
            </w:pPr>
            <w:r>
              <w:rPr>
                <w:sz w:val="24"/>
                <w:szCs w:val="24"/>
              </w:rPr>
              <w:t>School Wellbeing Cards</w:t>
            </w:r>
          </w:p>
          <w:p w:rsidR="00F90B3E" w:rsidRDefault="00F90B3E" w:rsidP="00860E00">
            <w:pPr>
              <w:rPr>
                <w:sz w:val="24"/>
                <w:szCs w:val="24"/>
              </w:rPr>
            </w:pPr>
            <w:r>
              <w:rPr>
                <w:noProof/>
                <w:sz w:val="24"/>
                <w:szCs w:val="24"/>
              </w:rPr>
              <w:drawing>
                <wp:inline distT="0" distB="0" distL="0" distR="0" wp14:anchorId="607C02D4" wp14:editId="6BF9C8D0">
                  <wp:extent cx="971550" cy="946047"/>
                  <wp:effectExtent l="0" t="0" r="0"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199" cy="964206"/>
                          </a:xfrm>
                          <a:prstGeom prst="rect">
                            <a:avLst/>
                          </a:prstGeom>
                          <a:noFill/>
                        </pic:spPr>
                      </pic:pic>
                    </a:graphicData>
                  </a:graphic>
                </wp:inline>
              </w:drawing>
            </w:r>
          </w:p>
        </w:tc>
        <w:tc>
          <w:tcPr>
            <w:tcW w:w="5378" w:type="dxa"/>
          </w:tcPr>
          <w:p w:rsidR="00F90B3E" w:rsidRPr="00172E2D" w:rsidRDefault="00F90B3E" w:rsidP="00860E00">
            <w:pPr>
              <w:rPr>
                <w:sz w:val="24"/>
                <w:szCs w:val="24"/>
              </w:rPr>
            </w:pPr>
            <w:r>
              <w:rPr>
                <w:sz w:val="24"/>
                <w:szCs w:val="24"/>
              </w:rPr>
              <w:t>T</w:t>
            </w:r>
            <w:r w:rsidRPr="00172E2D">
              <w:rPr>
                <w:sz w:val="24"/>
                <w:szCs w:val="24"/>
              </w:rPr>
              <w:t xml:space="preserve">he School Wellbeing Card set was developed by experienced Educational Psychologist, trainer and author, Dr </w:t>
            </w:r>
            <w:proofErr w:type="spellStart"/>
            <w:r w:rsidRPr="00172E2D">
              <w:rPr>
                <w:sz w:val="24"/>
                <w:szCs w:val="24"/>
              </w:rPr>
              <w:t>Jerricah</w:t>
            </w:r>
            <w:proofErr w:type="spellEnd"/>
            <w:r w:rsidRPr="00172E2D">
              <w:rPr>
                <w:sz w:val="24"/>
                <w:szCs w:val="24"/>
              </w:rPr>
              <w:t xml:space="preserve"> Holder.</w:t>
            </w:r>
          </w:p>
          <w:p w:rsidR="00F90B3E" w:rsidRPr="00B650E7" w:rsidRDefault="00F90B3E" w:rsidP="00860E00">
            <w:pPr>
              <w:rPr>
                <w:sz w:val="24"/>
                <w:szCs w:val="24"/>
              </w:rPr>
            </w:pPr>
            <w:r w:rsidRPr="00172E2D">
              <w:rPr>
                <w:sz w:val="24"/>
                <w:szCs w:val="24"/>
              </w:rPr>
              <w:t>The School Wellbeing Cards have been designed to provide a platform for discussion, in which invaluable insight into how the young person views and makes sense of their experience of school can be sought and places the child’s voice at the centre of any planning.</w:t>
            </w:r>
          </w:p>
        </w:tc>
        <w:tc>
          <w:tcPr>
            <w:tcW w:w="6604" w:type="dxa"/>
          </w:tcPr>
          <w:p w:rsidR="00F90B3E" w:rsidRPr="00FE261D" w:rsidRDefault="006022B3" w:rsidP="00860E00">
            <w:pPr>
              <w:rPr>
                <w:rFonts w:cstheme="minorHAnsi"/>
                <w:sz w:val="24"/>
                <w:szCs w:val="24"/>
              </w:rPr>
            </w:pPr>
            <w:hyperlink r:id="rId42" w:history="1">
              <w:r w:rsidR="00F90B3E" w:rsidRPr="00FE261D">
                <w:rPr>
                  <w:rStyle w:val="Hyperlink"/>
                  <w:rFonts w:cstheme="minorHAnsi"/>
                  <w:sz w:val="24"/>
                  <w:szCs w:val="24"/>
                </w:rPr>
                <w:t>https://www.schoolwellbeingcards.co.uk/</w:t>
              </w:r>
            </w:hyperlink>
          </w:p>
          <w:p w:rsidR="00F90B3E" w:rsidRPr="00FE261D" w:rsidRDefault="00F90B3E" w:rsidP="00860E00">
            <w:pPr>
              <w:rPr>
                <w:rFonts w:cstheme="minorHAnsi"/>
                <w:sz w:val="24"/>
                <w:szCs w:val="24"/>
              </w:rPr>
            </w:pPr>
          </w:p>
        </w:tc>
      </w:tr>
      <w:tr w:rsidR="0048107B" w:rsidTr="00FD59D5">
        <w:tc>
          <w:tcPr>
            <w:tcW w:w="3406" w:type="dxa"/>
          </w:tcPr>
          <w:p w:rsidR="00F90B3E" w:rsidRDefault="00F90B3E" w:rsidP="00860E00">
            <w:pPr>
              <w:rPr>
                <w:sz w:val="24"/>
                <w:szCs w:val="24"/>
              </w:rPr>
            </w:pPr>
            <w:r>
              <w:rPr>
                <w:sz w:val="24"/>
                <w:szCs w:val="24"/>
              </w:rPr>
              <w:t>Interventions using CBT approaches, Gradual Exposure &amp; Desensitisation, Anxiety Management &amp; Solution Focussed Approaches</w:t>
            </w:r>
          </w:p>
        </w:tc>
        <w:tc>
          <w:tcPr>
            <w:tcW w:w="5378" w:type="dxa"/>
          </w:tcPr>
          <w:p w:rsidR="00F90B3E" w:rsidRDefault="00F90B3E" w:rsidP="00860E00">
            <w:pPr>
              <w:rPr>
                <w:sz w:val="24"/>
                <w:szCs w:val="24"/>
              </w:rPr>
            </w:pPr>
            <w:r>
              <w:rPr>
                <w:sz w:val="24"/>
                <w:szCs w:val="24"/>
              </w:rPr>
              <w:t>A range of example interventions to support CYP with returning to setting.</w:t>
            </w:r>
          </w:p>
        </w:tc>
        <w:tc>
          <w:tcPr>
            <w:tcW w:w="6604" w:type="dxa"/>
          </w:tcPr>
          <w:p w:rsidR="00F90B3E" w:rsidRDefault="00F90B3E" w:rsidP="00860E00">
            <w:pPr>
              <w:rPr>
                <w:rFonts w:cstheme="minorHAnsi"/>
                <w:sz w:val="24"/>
                <w:szCs w:val="24"/>
              </w:rPr>
            </w:pPr>
            <w:r>
              <w:rPr>
                <w:rFonts w:cstheme="minorHAnsi"/>
                <w:sz w:val="24"/>
                <w:szCs w:val="24"/>
              </w:rPr>
              <w:t>Page 68 to 74 Sheffield EBSA guidance:</w:t>
            </w:r>
          </w:p>
          <w:p w:rsidR="00F90B3E" w:rsidRDefault="006022B3" w:rsidP="00860E00">
            <w:pPr>
              <w:rPr>
                <w:rFonts w:cstheme="minorHAnsi"/>
                <w:sz w:val="24"/>
                <w:szCs w:val="24"/>
              </w:rPr>
            </w:pPr>
            <w:hyperlink r:id="rId43" w:history="1">
              <w:r w:rsidR="00F90B3E" w:rsidRPr="00585DB1">
                <w:rPr>
                  <w:rStyle w:val="Hyperlink"/>
                  <w:rFonts w:cstheme="minorHAnsi"/>
                  <w:sz w:val="24"/>
                  <w:szCs w:val="24"/>
                </w:rPr>
                <w:t>https://learnsheffield.co.uk/Downloads/Emotional-Health-and-Wellbeing/EBSA%20Guidance%20Sheffield%20EPS%20FINAL.pdf</w:t>
              </w:r>
            </w:hyperlink>
          </w:p>
          <w:p w:rsidR="00F90B3E" w:rsidRPr="00FE261D" w:rsidRDefault="00F90B3E" w:rsidP="00860E00">
            <w:pPr>
              <w:rPr>
                <w:rFonts w:cstheme="minorHAnsi"/>
                <w:sz w:val="24"/>
                <w:szCs w:val="24"/>
              </w:rPr>
            </w:pPr>
          </w:p>
        </w:tc>
      </w:tr>
      <w:tr w:rsidR="00F90B3E" w:rsidTr="00860E00">
        <w:tc>
          <w:tcPr>
            <w:tcW w:w="15388" w:type="dxa"/>
            <w:gridSpan w:val="3"/>
            <w:shd w:val="clear" w:color="auto" w:fill="AEAAAA" w:themeFill="background2" w:themeFillShade="BF"/>
          </w:tcPr>
          <w:p w:rsidR="00F90B3E" w:rsidRPr="00FE261D" w:rsidRDefault="00F90B3E" w:rsidP="00860E00">
            <w:pPr>
              <w:rPr>
                <w:rFonts w:cstheme="minorHAnsi"/>
                <w:sz w:val="24"/>
                <w:szCs w:val="24"/>
              </w:rPr>
            </w:pPr>
          </w:p>
        </w:tc>
      </w:tr>
      <w:tr w:rsidR="00F90B3E" w:rsidTr="00860E00">
        <w:tc>
          <w:tcPr>
            <w:tcW w:w="15388" w:type="dxa"/>
            <w:gridSpan w:val="3"/>
          </w:tcPr>
          <w:p w:rsidR="00F90B3E" w:rsidRPr="0047419B" w:rsidRDefault="00F90B3E" w:rsidP="00860E00">
            <w:pPr>
              <w:jc w:val="center"/>
              <w:rPr>
                <w:b/>
                <w:bCs/>
                <w:sz w:val="28"/>
                <w:szCs w:val="28"/>
              </w:rPr>
            </w:pPr>
            <w:r w:rsidRPr="0047419B">
              <w:rPr>
                <w:b/>
                <w:bCs/>
                <w:sz w:val="28"/>
                <w:szCs w:val="28"/>
              </w:rPr>
              <w:t>Reintegration - Support and Action Plans</w:t>
            </w:r>
          </w:p>
        </w:tc>
      </w:tr>
      <w:tr w:rsidR="0048107B" w:rsidTr="00FD59D5">
        <w:tc>
          <w:tcPr>
            <w:tcW w:w="3406" w:type="dxa"/>
          </w:tcPr>
          <w:p w:rsidR="00F90B3E" w:rsidRDefault="00F90B3E" w:rsidP="00860E00">
            <w:pPr>
              <w:rPr>
                <w:sz w:val="24"/>
                <w:szCs w:val="24"/>
              </w:rPr>
            </w:pPr>
            <w:r>
              <w:rPr>
                <w:sz w:val="24"/>
                <w:szCs w:val="24"/>
              </w:rPr>
              <w:t>Return to School Action Plan</w:t>
            </w:r>
            <w:r>
              <w:rPr>
                <w:noProof/>
              </w:rPr>
              <w:drawing>
                <wp:inline distT="0" distB="0" distL="0" distR="0" wp14:anchorId="4A7C4C43" wp14:editId="6899C11B">
                  <wp:extent cx="1422400" cy="907569"/>
                  <wp:effectExtent l="0" t="0" r="635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44"/>
                          <a:srcRect l="26562" t="29790" r="28043" b="18715"/>
                          <a:stretch/>
                        </pic:blipFill>
                        <pic:spPr bwMode="auto">
                          <a:xfrm>
                            <a:off x="0" y="0"/>
                            <a:ext cx="1426200" cy="909993"/>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F90B3E" w:rsidRPr="00B650E7" w:rsidRDefault="00F90B3E" w:rsidP="00860E00">
            <w:pPr>
              <w:rPr>
                <w:sz w:val="24"/>
                <w:szCs w:val="24"/>
              </w:rPr>
            </w:pPr>
            <w:r>
              <w:rPr>
                <w:sz w:val="24"/>
                <w:szCs w:val="24"/>
              </w:rPr>
              <w:t>Bespoke planning for supporting CYP back into the setting</w:t>
            </w:r>
          </w:p>
        </w:tc>
        <w:tc>
          <w:tcPr>
            <w:tcW w:w="6604" w:type="dxa"/>
          </w:tcPr>
          <w:p w:rsidR="00F90B3E" w:rsidRDefault="00F90B3E" w:rsidP="00860E00">
            <w:pPr>
              <w:rPr>
                <w:rFonts w:cstheme="minorHAnsi"/>
                <w:sz w:val="24"/>
                <w:szCs w:val="24"/>
              </w:rPr>
            </w:pPr>
            <w:r>
              <w:rPr>
                <w:rFonts w:cstheme="minorHAnsi"/>
                <w:sz w:val="24"/>
                <w:szCs w:val="24"/>
              </w:rPr>
              <w:t>Page 64 to 65 Sheffield EBSA guidance:</w:t>
            </w:r>
          </w:p>
          <w:p w:rsidR="00F90B3E" w:rsidRDefault="006022B3" w:rsidP="00860E00">
            <w:pPr>
              <w:rPr>
                <w:rFonts w:cstheme="minorHAnsi"/>
                <w:sz w:val="24"/>
                <w:szCs w:val="24"/>
              </w:rPr>
            </w:pPr>
            <w:hyperlink r:id="rId45" w:history="1">
              <w:r w:rsidR="00F90B3E" w:rsidRPr="00585DB1">
                <w:rPr>
                  <w:rStyle w:val="Hyperlink"/>
                  <w:rFonts w:cstheme="minorHAnsi"/>
                  <w:sz w:val="24"/>
                  <w:szCs w:val="24"/>
                </w:rPr>
                <w:t>https://learnsheffield.co.uk/Downloads/Emotional-Health-and-Wellbeing/EBSA%20Guidance%20Sheffield%20EPS%20FINAL.pdf</w:t>
              </w:r>
            </w:hyperlink>
          </w:p>
          <w:p w:rsidR="00F90B3E" w:rsidRPr="00B650E7" w:rsidRDefault="00F90B3E" w:rsidP="00860E00">
            <w:pPr>
              <w:rPr>
                <w:sz w:val="24"/>
                <w:szCs w:val="24"/>
              </w:rPr>
            </w:pPr>
          </w:p>
        </w:tc>
      </w:tr>
      <w:tr w:rsidR="0048107B" w:rsidTr="00FD59D5">
        <w:tc>
          <w:tcPr>
            <w:tcW w:w="3406" w:type="dxa"/>
          </w:tcPr>
          <w:p w:rsidR="00F90B3E" w:rsidRDefault="00F90B3E" w:rsidP="00860E00">
            <w:pPr>
              <w:rPr>
                <w:sz w:val="24"/>
                <w:szCs w:val="24"/>
              </w:rPr>
            </w:pPr>
            <w:r>
              <w:rPr>
                <w:sz w:val="24"/>
                <w:szCs w:val="24"/>
              </w:rPr>
              <w:t>Return to School Support Plan</w:t>
            </w:r>
            <w:r>
              <w:rPr>
                <w:noProof/>
              </w:rPr>
              <w:drawing>
                <wp:inline distT="0" distB="0" distL="0" distR="0" wp14:anchorId="10433516" wp14:editId="6D921839">
                  <wp:extent cx="913590" cy="1098550"/>
                  <wp:effectExtent l="0" t="0" r="1270"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46"/>
                          <a:srcRect l="38641" t="38564" r="40187" b="16176"/>
                          <a:stretch/>
                        </pic:blipFill>
                        <pic:spPr bwMode="auto">
                          <a:xfrm>
                            <a:off x="0" y="0"/>
                            <a:ext cx="922268" cy="1108985"/>
                          </a:xfrm>
                          <a:prstGeom prst="rect">
                            <a:avLst/>
                          </a:prstGeom>
                          <a:ln>
                            <a:noFill/>
                          </a:ln>
                          <a:extLst>
                            <a:ext uri="{53640926-AAD7-44D8-BBD7-CCE9431645EC}">
                              <a14:shadowObscured xmlns:a14="http://schemas.microsoft.com/office/drawing/2010/main"/>
                            </a:ext>
                          </a:extLst>
                        </pic:spPr>
                      </pic:pic>
                    </a:graphicData>
                  </a:graphic>
                </wp:inline>
              </w:drawing>
            </w:r>
          </w:p>
        </w:tc>
        <w:tc>
          <w:tcPr>
            <w:tcW w:w="5378" w:type="dxa"/>
          </w:tcPr>
          <w:p w:rsidR="00F90B3E" w:rsidRPr="00B650E7" w:rsidRDefault="00F90B3E" w:rsidP="00860E00">
            <w:pPr>
              <w:rPr>
                <w:sz w:val="24"/>
                <w:szCs w:val="24"/>
              </w:rPr>
            </w:pPr>
            <w:r>
              <w:rPr>
                <w:sz w:val="24"/>
                <w:szCs w:val="24"/>
              </w:rPr>
              <w:t>Bespoke planning for supporting CYP back into the setting</w:t>
            </w:r>
          </w:p>
        </w:tc>
        <w:tc>
          <w:tcPr>
            <w:tcW w:w="6604" w:type="dxa"/>
          </w:tcPr>
          <w:p w:rsidR="00F90B3E" w:rsidRDefault="00F90B3E" w:rsidP="00860E00">
            <w:pPr>
              <w:rPr>
                <w:rFonts w:cstheme="minorHAnsi"/>
                <w:sz w:val="24"/>
                <w:szCs w:val="24"/>
              </w:rPr>
            </w:pPr>
            <w:r>
              <w:rPr>
                <w:rFonts w:cstheme="minorHAnsi"/>
                <w:sz w:val="24"/>
                <w:szCs w:val="24"/>
              </w:rPr>
              <w:t>Page 66 to 67 Sheffield EBSA guidance:</w:t>
            </w:r>
          </w:p>
          <w:p w:rsidR="00F90B3E" w:rsidRDefault="006022B3" w:rsidP="00860E00">
            <w:pPr>
              <w:rPr>
                <w:rFonts w:cstheme="minorHAnsi"/>
                <w:sz w:val="24"/>
                <w:szCs w:val="24"/>
              </w:rPr>
            </w:pPr>
            <w:hyperlink r:id="rId47" w:history="1">
              <w:r w:rsidR="00F90B3E" w:rsidRPr="00585DB1">
                <w:rPr>
                  <w:rStyle w:val="Hyperlink"/>
                  <w:rFonts w:cstheme="minorHAnsi"/>
                  <w:sz w:val="24"/>
                  <w:szCs w:val="24"/>
                </w:rPr>
                <w:t>https://learnsheffield.co.uk/Downloads/Emotional-Health-and-Wellbeing/EBSA%20Guidance%20Sheffield%20EPS%20FINAL.pdf</w:t>
              </w:r>
            </w:hyperlink>
          </w:p>
          <w:p w:rsidR="00F90B3E" w:rsidRDefault="00F90B3E" w:rsidP="00860E00">
            <w:pPr>
              <w:rPr>
                <w:sz w:val="24"/>
                <w:szCs w:val="24"/>
              </w:rPr>
            </w:pPr>
          </w:p>
          <w:p w:rsidR="00F90B3E" w:rsidRDefault="00F90B3E" w:rsidP="00860E00">
            <w:pPr>
              <w:rPr>
                <w:sz w:val="24"/>
                <w:szCs w:val="24"/>
              </w:rPr>
            </w:pPr>
            <w:r>
              <w:rPr>
                <w:sz w:val="24"/>
                <w:szCs w:val="24"/>
              </w:rPr>
              <w:t>Page 64 West Sussex EBSA Guidance document updated 2022</w:t>
            </w:r>
          </w:p>
          <w:p w:rsidR="00F90B3E" w:rsidRPr="00F61E14" w:rsidRDefault="006022B3" w:rsidP="00860E00">
            <w:pPr>
              <w:rPr>
                <w:sz w:val="24"/>
                <w:szCs w:val="24"/>
              </w:rPr>
            </w:pPr>
            <w:hyperlink r:id="rId48" w:history="1">
              <w:r w:rsidR="00F90B3E" w:rsidRPr="00F61E14">
                <w:rPr>
                  <w:rStyle w:val="Hyperlink"/>
                  <w:sz w:val="24"/>
                  <w:szCs w:val="24"/>
                </w:rPr>
                <w:t>Emotionally Based School Avoidance | West Sussex Services for Schools</w:t>
              </w:r>
            </w:hyperlink>
          </w:p>
        </w:tc>
      </w:tr>
      <w:tr w:rsidR="00F90B3E" w:rsidTr="00FD59D5">
        <w:tc>
          <w:tcPr>
            <w:tcW w:w="3406" w:type="dxa"/>
          </w:tcPr>
          <w:p w:rsidR="00F90B3E" w:rsidRDefault="00F90B3E" w:rsidP="00860E00">
            <w:pPr>
              <w:rPr>
                <w:sz w:val="24"/>
                <w:szCs w:val="24"/>
              </w:rPr>
            </w:pPr>
            <w:r>
              <w:rPr>
                <w:sz w:val="24"/>
                <w:szCs w:val="24"/>
              </w:rPr>
              <w:t>Other Useful Documents</w:t>
            </w:r>
            <w:r w:rsidR="00860E00">
              <w:rPr>
                <w:sz w:val="24"/>
                <w:szCs w:val="24"/>
              </w:rPr>
              <w:t xml:space="preserve"> – Return to School Planning Tools </w:t>
            </w:r>
          </w:p>
          <w:p w:rsidR="00F90B3E" w:rsidRDefault="00F90B3E" w:rsidP="00860E00">
            <w:pPr>
              <w:rPr>
                <w:sz w:val="24"/>
                <w:szCs w:val="24"/>
              </w:rPr>
            </w:pPr>
          </w:p>
        </w:tc>
        <w:tc>
          <w:tcPr>
            <w:tcW w:w="5378" w:type="dxa"/>
          </w:tcPr>
          <w:p w:rsidR="00F90B3E" w:rsidRDefault="0048107B" w:rsidP="00860E00">
            <w:pPr>
              <w:rPr>
                <w:sz w:val="24"/>
                <w:szCs w:val="24"/>
              </w:rPr>
            </w:pPr>
            <w:r>
              <w:rPr>
                <w:noProof/>
              </w:rPr>
              <w:drawing>
                <wp:inline distT="0" distB="0" distL="0" distR="0" wp14:anchorId="766BACB5" wp14:editId="18B846BC">
                  <wp:extent cx="980661" cy="1284369"/>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49"/>
                          <a:srcRect l="37754" t="21937" r="38661" b="17583"/>
                          <a:stretch/>
                        </pic:blipFill>
                        <pic:spPr bwMode="auto">
                          <a:xfrm>
                            <a:off x="0" y="0"/>
                            <a:ext cx="991442" cy="129848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2A7717EF" wp14:editId="707E4FDE">
                  <wp:extent cx="1027044" cy="1280795"/>
                  <wp:effectExtent l="0" t="0" r="190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50"/>
                          <a:srcRect l="37207" t="21811" r="38259" b="15062"/>
                          <a:stretch/>
                        </pic:blipFill>
                        <pic:spPr bwMode="auto">
                          <a:xfrm>
                            <a:off x="0" y="0"/>
                            <a:ext cx="1038487" cy="129506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5A4EAC49" wp14:editId="38CAF2FB">
                  <wp:extent cx="1000539" cy="1287755"/>
                  <wp:effectExtent l="0" t="0" r="0" b="825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51"/>
                          <a:srcRect l="35983" t="21568" r="37655" b="11452"/>
                          <a:stretch/>
                        </pic:blipFill>
                        <pic:spPr bwMode="auto">
                          <a:xfrm>
                            <a:off x="0" y="0"/>
                            <a:ext cx="1016034" cy="1307698"/>
                          </a:xfrm>
                          <a:prstGeom prst="rect">
                            <a:avLst/>
                          </a:prstGeom>
                          <a:ln>
                            <a:noFill/>
                          </a:ln>
                          <a:extLst>
                            <a:ext uri="{53640926-AAD7-44D8-BBD7-CCE9431645EC}">
                              <a14:shadowObscured xmlns:a14="http://schemas.microsoft.com/office/drawing/2010/main"/>
                            </a:ext>
                          </a:extLst>
                        </pic:spPr>
                      </pic:pic>
                    </a:graphicData>
                  </a:graphic>
                </wp:inline>
              </w:drawing>
            </w:r>
          </w:p>
        </w:tc>
        <w:tc>
          <w:tcPr>
            <w:tcW w:w="6604" w:type="dxa"/>
          </w:tcPr>
          <w:p w:rsidR="0048107B" w:rsidRDefault="0048107B" w:rsidP="00860E00">
            <w:pPr>
              <w:rPr>
                <w:sz w:val="24"/>
                <w:szCs w:val="24"/>
              </w:rPr>
            </w:pPr>
            <w:r>
              <w:rPr>
                <w:sz w:val="24"/>
                <w:szCs w:val="24"/>
              </w:rPr>
              <w:t>West Sussex County Council Educational Psychology Team Resources</w:t>
            </w:r>
          </w:p>
          <w:p w:rsidR="00F90B3E" w:rsidRPr="0048107B" w:rsidRDefault="006022B3" w:rsidP="00860E00">
            <w:pPr>
              <w:rPr>
                <w:rFonts w:cstheme="minorHAnsi"/>
                <w:sz w:val="24"/>
                <w:szCs w:val="24"/>
              </w:rPr>
            </w:pPr>
            <w:hyperlink r:id="rId52" w:history="1">
              <w:r w:rsidR="0048107B" w:rsidRPr="0048107B">
                <w:rPr>
                  <w:rStyle w:val="Hyperlink"/>
                  <w:sz w:val="24"/>
                  <w:szCs w:val="24"/>
                </w:rPr>
                <w:t>Emotionally Based School Avoidance | West Sussex Services for Schools</w:t>
              </w:r>
            </w:hyperlink>
          </w:p>
        </w:tc>
      </w:tr>
    </w:tbl>
    <w:p w:rsidR="004B237D" w:rsidRDefault="00860E00" w:rsidP="008A291A">
      <w:pPr>
        <w:rPr>
          <w:b/>
          <w:bCs/>
          <w:sz w:val="36"/>
          <w:szCs w:val="36"/>
          <w:u w:val="single"/>
        </w:rPr>
      </w:pPr>
      <w:r>
        <w:rPr>
          <w:b/>
          <w:bCs/>
          <w:sz w:val="36"/>
          <w:szCs w:val="36"/>
          <w:u w:val="single"/>
        </w:rPr>
        <w:br w:type="textWrapping" w:clear="all"/>
      </w:r>
    </w:p>
    <w:p w:rsidR="00526ACC" w:rsidRDefault="00526ACC" w:rsidP="008A291A">
      <w:pPr>
        <w:rPr>
          <w:b/>
          <w:bCs/>
          <w:sz w:val="36"/>
          <w:szCs w:val="36"/>
          <w:u w:val="single"/>
        </w:rPr>
      </w:pPr>
    </w:p>
    <w:p w:rsidR="00526ACC" w:rsidRDefault="00526ACC" w:rsidP="008A291A">
      <w:pPr>
        <w:rPr>
          <w:b/>
          <w:bCs/>
          <w:sz w:val="36"/>
          <w:szCs w:val="36"/>
          <w:u w:val="single"/>
        </w:rPr>
      </w:pPr>
    </w:p>
    <w:p w:rsidR="00526ACC" w:rsidRDefault="00526ACC" w:rsidP="008A291A">
      <w:pPr>
        <w:rPr>
          <w:b/>
          <w:bCs/>
          <w:sz w:val="36"/>
          <w:szCs w:val="36"/>
          <w:u w:val="single"/>
        </w:rPr>
      </w:pPr>
    </w:p>
    <w:p w:rsidR="00FD59D5" w:rsidRDefault="00FD59D5" w:rsidP="008A291A">
      <w:pPr>
        <w:rPr>
          <w:b/>
          <w:bCs/>
          <w:sz w:val="36"/>
          <w:szCs w:val="36"/>
          <w:u w:val="single"/>
        </w:rPr>
      </w:pPr>
    </w:p>
    <w:p w:rsidR="00FD59D5" w:rsidRDefault="00FD59D5" w:rsidP="008A291A">
      <w:pPr>
        <w:rPr>
          <w:b/>
          <w:bCs/>
          <w:sz w:val="36"/>
          <w:szCs w:val="36"/>
          <w:u w:val="single"/>
        </w:rPr>
      </w:pPr>
    </w:p>
    <w:p w:rsidR="00FD59D5" w:rsidRDefault="00FD59D5" w:rsidP="008A291A">
      <w:pPr>
        <w:rPr>
          <w:b/>
          <w:bCs/>
          <w:sz w:val="36"/>
          <w:szCs w:val="36"/>
          <w:u w:val="single"/>
        </w:rPr>
      </w:pPr>
    </w:p>
    <w:p w:rsidR="00FD59D5" w:rsidRDefault="00FD59D5" w:rsidP="008A291A">
      <w:pPr>
        <w:rPr>
          <w:b/>
          <w:bCs/>
          <w:sz w:val="36"/>
          <w:szCs w:val="36"/>
          <w:u w:val="single"/>
        </w:rPr>
      </w:pPr>
    </w:p>
    <w:p w:rsidR="00526ACC" w:rsidRDefault="00526ACC" w:rsidP="008A291A">
      <w:pPr>
        <w:rPr>
          <w:b/>
          <w:bCs/>
          <w:sz w:val="36"/>
          <w:szCs w:val="36"/>
          <w:u w:val="single"/>
        </w:rPr>
      </w:pPr>
    </w:p>
    <w:p w:rsidR="009560F3" w:rsidRDefault="009560F3" w:rsidP="008A291A">
      <w:pPr>
        <w:rPr>
          <w:b/>
          <w:bCs/>
          <w:sz w:val="36"/>
          <w:szCs w:val="36"/>
          <w:u w:val="single"/>
        </w:rPr>
      </w:pPr>
    </w:p>
    <w:p w:rsidR="009560F3" w:rsidRDefault="009560F3" w:rsidP="008A291A">
      <w:pPr>
        <w:rPr>
          <w:b/>
          <w:bCs/>
          <w:sz w:val="36"/>
          <w:szCs w:val="36"/>
          <w:u w:val="single"/>
        </w:rPr>
      </w:pPr>
    </w:p>
    <w:tbl>
      <w:tblPr>
        <w:tblStyle w:val="TableGrid"/>
        <w:tblW w:w="0" w:type="auto"/>
        <w:tblLayout w:type="fixed"/>
        <w:tblLook w:val="04A0" w:firstRow="1" w:lastRow="0" w:firstColumn="1" w:lastColumn="0" w:noHBand="0" w:noVBand="1"/>
      </w:tblPr>
      <w:tblGrid>
        <w:gridCol w:w="3138"/>
        <w:gridCol w:w="6638"/>
        <w:gridCol w:w="5612"/>
      </w:tblGrid>
      <w:tr w:rsidR="008A291A" w:rsidTr="00941F4A">
        <w:tc>
          <w:tcPr>
            <w:tcW w:w="15388" w:type="dxa"/>
            <w:gridSpan w:val="3"/>
          </w:tcPr>
          <w:p w:rsidR="008A291A" w:rsidRPr="008A291A" w:rsidRDefault="008A291A" w:rsidP="008A291A">
            <w:pPr>
              <w:jc w:val="center"/>
              <w:rPr>
                <w:b/>
                <w:bCs/>
                <w:sz w:val="28"/>
                <w:szCs w:val="28"/>
              </w:rPr>
            </w:pPr>
            <w:r w:rsidRPr="008A291A">
              <w:rPr>
                <w:b/>
                <w:bCs/>
                <w:sz w:val="28"/>
                <w:szCs w:val="28"/>
              </w:rPr>
              <w:t xml:space="preserve">Assessment Measures </w:t>
            </w:r>
          </w:p>
        </w:tc>
      </w:tr>
      <w:tr w:rsidR="008A291A" w:rsidTr="00941F4A">
        <w:tc>
          <w:tcPr>
            <w:tcW w:w="3138" w:type="dxa"/>
          </w:tcPr>
          <w:p w:rsidR="008A291A" w:rsidRPr="008A291A" w:rsidRDefault="008A291A" w:rsidP="008A291A">
            <w:pPr>
              <w:jc w:val="center"/>
              <w:rPr>
                <w:b/>
                <w:bCs/>
                <w:sz w:val="28"/>
                <w:szCs w:val="28"/>
              </w:rPr>
            </w:pPr>
            <w:r w:rsidRPr="008A291A">
              <w:rPr>
                <w:b/>
                <w:bCs/>
                <w:sz w:val="28"/>
                <w:szCs w:val="28"/>
              </w:rPr>
              <w:t>Resource</w:t>
            </w:r>
          </w:p>
        </w:tc>
        <w:tc>
          <w:tcPr>
            <w:tcW w:w="6638" w:type="dxa"/>
          </w:tcPr>
          <w:p w:rsidR="008A291A" w:rsidRPr="008A291A" w:rsidRDefault="008A291A" w:rsidP="008A291A">
            <w:pPr>
              <w:jc w:val="center"/>
              <w:rPr>
                <w:b/>
                <w:bCs/>
                <w:sz w:val="28"/>
                <w:szCs w:val="28"/>
              </w:rPr>
            </w:pPr>
            <w:r w:rsidRPr="008A291A">
              <w:rPr>
                <w:b/>
                <w:bCs/>
                <w:sz w:val="28"/>
                <w:szCs w:val="28"/>
              </w:rPr>
              <w:t>Description</w:t>
            </w:r>
          </w:p>
        </w:tc>
        <w:tc>
          <w:tcPr>
            <w:tcW w:w="5612" w:type="dxa"/>
          </w:tcPr>
          <w:p w:rsidR="008A291A" w:rsidRPr="008A291A" w:rsidRDefault="008A291A" w:rsidP="008A291A">
            <w:pPr>
              <w:jc w:val="center"/>
              <w:rPr>
                <w:b/>
                <w:bCs/>
                <w:sz w:val="28"/>
                <w:szCs w:val="28"/>
              </w:rPr>
            </w:pPr>
            <w:r w:rsidRPr="008A291A">
              <w:rPr>
                <w:b/>
                <w:bCs/>
                <w:sz w:val="28"/>
                <w:szCs w:val="28"/>
              </w:rPr>
              <w:t>Link</w:t>
            </w:r>
          </w:p>
        </w:tc>
      </w:tr>
      <w:tr w:rsidR="008A291A" w:rsidTr="00941F4A">
        <w:tc>
          <w:tcPr>
            <w:tcW w:w="3138" w:type="dxa"/>
          </w:tcPr>
          <w:p w:rsidR="008A291A" w:rsidRPr="00CA67BF" w:rsidRDefault="008A291A" w:rsidP="008A291A">
            <w:pPr>
              <w:rPr>
                <w:sz w:val="24"/>
                <w:szCs w:val="24"/>
              </w:rPr>
            </w:pPr>
          </w:p>
          <w:p w:rsidR="008A291A" w:rsidRPr="00CA67BF" w:rsidRDefault="008A291A" w:rsidP="008A291A">
            <w:pPr>
              <w:rPr>
                <w:sz w:val="24"/>
                <w:szCs w:val="24"/>
              </w:rPr>
            </w:pPr>
          </w:p>
          <w:p w:rsidR="008A291A" w:rsidRDefault="008A291A" w:rsidP="008A291A">
            <w:pPr>
              <w:rPr>
                <w:noProof/>
                <w:sz w:val="24"/>
                <w:szCs w:val="24"/>
              </w:rPr>
            </w:pPr>
            <w:r w:rsidRPr="00CA67BF">
              <w:rPr>
                <w:noProof/>
                <w:sz w:val="24"/>
                <w:szCs w:val="24"/>
              </w:rPr>
              <w:drawing>
                <wp:inline distT="0" distB="0" distL="0" distR="0" wp14:anchorId="008D40EA" wp14:editId="5CD8606C">
                  <wp:extent cx="1854495" cy="1623391"/>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53"/>
                          <a:srcRect l="30338" t="25135" r="32199" b="40884"/>
                          <a:stretch/>
                        </pic:blipFill>
                        <pic:spPr bwMode="auto">
                          <a:xfrm>
                            <a:off x="0" y="0"/>
                            <a:ext cx="1877952" cy="1643925"/>
                          </a:xfrm>
                          <a:prstGeom prst="rect">
                            <a:avLst/>
                          </a:prstGeom>
                          <a:ln>
                            <a:noFill/>
                          </a:ln>
                          <a:extLst>
                            <a:ext uri="{53640926-AAD7-44D8-BBD7-CCE9431645EC}">
                              <a14:shadowObscured xmlns:a14="http://schemas.microsoft.com/office/drawing/2010/main"/>
                            </a:ext>
                          </a:extLst>
                        </pic:spPr>
                      </pic:pic>
                    </a:graphicData>
                  </a:graphic>
                </wp:inline>
              </w:drawing>
            </w:r>
          </w:p>
          <w:p w:rsidR="00212AFD" w:rsidRPr="00212AFD" w:rsidRDefault="00212AFD" w:rsidP="00212AFD">
            <w:pPr>
              <w:rPr>
                <w:sz w:val="24"/>
                <w:szCs w:val="24"/>
              </w:rPr>
            </w:pPr>
          </w:p>
          <w:p w:rsidR="00212AFD" w:rsidRPr="00212AFD" w:rsidRDefault="00212AFD" w:rsidP="00212AFD">
            <w:pPr>
              <w:rPr>
                <w:sz w:val="24"/>
                <w:szCs w:val="24"/>
              </w:rPr>
            </w:pPr>
          </w:p>
          <w:p w:rsidR="00212AFD" w:rsidRPr="00212AFD" w:rsidRDefault="00212AFD" w:rsidP="00212AFD">
            <w:pPr>
              <w:rPr>
                <w:sz w:val="24"/>
                <w:szCs w:val="24"/>
              </w:rPr>
            </w:pPr>
          </w:p>
          <w:p w:rsidR="00212AFD" w:rsidRPr="00212AFD" w:rsidRDefault="00212AFD" w:rsidP="00212AFD">
            <w:pPr>
              <w:rPr>
                <w:sz w:val="24"/>
                <w:szCs w:val="24"/>
              </w:rPr>
            </w:pPr>
          </w:p>
          <w:p w:rsidR="00212AFD" w:rsidRDefault="00212AFD" w:rsidP="00212AFD">
            <w:pPr>
              <w:rPr>
                <w:noProof/>
                <w:sz w:val="24"/>
                <w:szCs w:val="24"/>
              </w:rPr>
            </w:pPr>
          </w:p>
          <w:p w:rsidR="00212AFD" w:rsidRPr="00212AFD" w:rsidRDefault="00212AFD" w:rsidP="00212AFD">
            <w:pPr>
              <w:rPr>
                <w:sz w:val="24"/>
                <w:szCs w:val="24"/>
              </w:rPr>
            </w:pPr>
          </w:p>
          <w:p w:rsidR="00212AFD" w:rsidRDefault="00212AFD" w:rsidP="00212AFD">
            <w:pPr>
              <w:rPr>
                <w:noProof/>
                <w:sz w:val="24"/>
                <w:szCs w:val="24"/>
              </w:rPr>
            </w:pPr>
          </w:p>
          <w:p w:rsidR="00212AFD" w:rsidRDefault="00212AFD" w:rsidP="00212AFD">
            <w:pPr>
              <w:rPr>
                <w:noProof/>
                <w:sz w:val="24"/>
                <w:szCs w:val="24"/>
              </w:rPr>
            </w:pPr>
          </w:p>
          <w:p w:rsidR="00212AFD" w:rsidRPr="00212AFD" w:rsidRDefault="00212AFD" w:rsidP="00212AFD">
            <w:pPr>
              <w:jc w:val="center"/>
              <w:rPr>
                <w:sz w:val="24"/>
                <w:szCs w:val="24"/>
              </w:rPr>
            </w:pPr>
          </w:p>
        </w:tc>
        <w:tc>
          <w:tcPr>
            <w:tcW w:w="6638" w:type="dxa"/>
          </w:tcPr>
          <w:p w:rsidR="008A291A" w:rsidRPr="00CA67BF" w:rsidRDefault="008A291A" w:rsidP="008A291A">
            <w:pPr>
              <w:pStyle w:val="ListParagraph"/>
              <w:numPr>
                <w:ilvl w:val="0"/>
                <w:numId w:val="1"/>
              </w:numPr>
              <w:rPr>
                <w:sz w:val="24"/>
                <w:szCs w:val="24"/>
              </w:rPr>
            </w:pPr>
            <w:r w:rsidRPr="00CA67BF">
              <w:rPr>
                <w:b/>
                <w:bCs/>
                <w:sz w:val="24"/>
                <w:szCs w:val="24"/>
              </w:rPr>
              <w:t>Spence Children’s Anxiety scale</w:t>
            </w:r>
            <w:r w:rsidRPr="00CA67BF">
              <w:rPr>
                <w:sz w:val="24"/>
                <w:szCs w:val="24"/>
              </w:rPr>
              <w:t xml:space="preserve"> This is a psychological questionnaire designed to identify symptoms of anxiety in children and young people aged 8 – 15. Answers are scored and then interpreted. The test takes around 10 minutes to complete and is available in various languages. </w:t>
            </w:r>
          </w:p>
          <w:p w:rsidR="008A291A" w:rsidRPr="00CA67BF" w:rsidRDefault="008A291A" w:rsidP="008A291A">
            <w:pPr>
              <w:pStyle w:val="ListParagraph"/>
              <w:numPr>
                <w:ilvl w:val="0"/>
                <w:numId w:val="1"/>
              </w:numPr>
              <w:rPr>
                <w:sz w:val="24"/>
                <w:szCs w:val="24"/>
              </w:rPr>
            </w:pPr>
            <w:r w:rsidRPr="00CA67BF">
              <w:rPr>
                <w:b/>
                <w:bCs/>
                <w:sz w:val="24"/>
                <w:szCs w:val="24"/>
              </w:rPr>
              <w:t>SDQ questionnaire The Strengths and Difficulties Questionnaire (SDQ)</w:t>
            </w:r>
            <w:r w:rsidRPr="00CA67BF">
              <w:rPr>
                <w:sz w:val="24"/>
                <w:szCs w:val="24"/>
              </w:rPr>
              <w:t xml:space="preserve"> is a brief behavioural screening questionnaire about 3-16 year olds, giving information on 1) emotional symptoms, 2) conduct problems, 3) hyperactivity/inattention, 4) peer relationship problems, 5) prosocial behaviour. It can be used as a pre and post intervention measure and is available in various languages. </w:t>
            </w:r>
          </w:p>
          <w:p w:rsidR="00CA67BF" w:rsidRPr="00CA67BF" w:rsidRDefault="008A291A" w:rsidP="008A291A">
            <w:pPr>
              <w:pStyle w:val="ListParagraph"/>
              <w:numPr>
                <w:ilvl w:val="0"/>
                <w:numId w:val="1"/>
              </w:numPr>
              <w:rPr>
                <w:sz w:val="24"/>
                <w:szCs w:val="24"/>
              </w:rPr>
            </w:pPr>
            <w:r w:rsidRPr="00CA67BF">
              <w:rPr>
                <w:b/>
                <w:bCs/>
                <w:sz w:val="24"/>
                <w:szCs w:val="24"/>
              </w:rPr>
              <w:t>Scaling anxiety 5 Point Scale</w:t>
            </w:r>
            <w:r w:rsidRPr="00CA67BF">
              <w:rPr>
                <w:sz w:val="24"/>
                <w:szCs w:val="24"/>
              </w:rPr>
              <w:t xml:space="preserve">; this is both an assessment measure and an intervention. The 5 point scale can be used for young people of any age and is a tool to both assess current feelings of anxiety and to assist with developing coping strategies. </w:t>
            </w:r>
          </w:p>
          <w:p w:rsidR="008A291A" w:rsidRPr="00CA67BF" w:rsidRDefault="008A291A" w:rsidP="008A291A">
            <w:pPr>
              <w:pStyle w:val="ListParagraph"/>
              <w:numPr>
                <w:ilvl w:val="0"/>
                <w:numId w:val="1"/>
              </w:numPr>
              <w:rPr>
                <w:sz w:val="24"/>
                <w:szCs w:val="24"/>
              </w:rPr>
            </w:pPr>
            <w:r w:rsidRPr="00CA67BF">
              <w:rPr>
                <w:b/>
                <w:bCs/>
                <w:sz w:val="24"/>
                <w:szCs w:val="24"/>
              </w:rPr>
              <w:t>Revised Children's Anxiety and Depression Scale (and Subscales) (RCADS)</w:t>
            </w:r>
            <w:r w:rsidRPr="00CA67BF">
              <w:rPr>
                <w:sz w:val="24"/>
                <w:szCs w:val="24"/>
              </w:rPr>
              <w:t xml:space="preserve">. The Revised Child Anxiety and Depression Scale (RCADS) is a 47-item, youth self-report questionnaire with subscales including: separation anxiety disorder, social phobia, generalized anxiety disorder, panic disorder, obsessive compulsive disorder, and low mood (major depressive disorder). It also yields a Total Anxiety Scale and includes a parent version that assesses parent report of youth’s symptoms of anxiety and depression across the same six subscales. </w:t>
            </w:r>
          </w:p>
          <w:p w:rsidR="00CA67BF" w:rsidRPr="00196208" w:rsidRDefault="00CA67BF" w:rsidP="008A291A">
            <w:pPr>
              <w:pStyle w:val="ListParagraph"/>
              <w:numPr>
                <w:ilvl w:val="0"/>
                <w:numId w:val="1"/>
              </w:numPr>
              <w:rPr>
                <w:sz w:val="24"/>
                <w:szCs w:val="24"/>
              </w:rPr>
            </w:pPr>
            <w:r w:rsidRPr="00196208">
              <w:rPr>
                <w:b/>
                <w:bCs/>
                <w:sz w:val="24"/>
                <w:szCs w:val="24"/>
              </w:rPr>
              <w:t>Sensory audit</w:t>
            </w:r>
            <w:r w:rsidR="008813D9" w:rsidRPr="00196208">
              <w:rPr>
                <w:b/>
                <w:bCs/>
                <w:sz w:val="24"/>
                <w:szCs w:val="24"/>
              </w:rPr>
              <w:t>.</w:t>
            </w:r>
            <w:r w:rsidRPr="00196208">
              <w:rPr>
                <w:sz w:val="24"/>
                <w:szCs w:val="24"/>
              </w:rPr>
              <w:t xml:space="preserve"> Anxiety can be increased by sensory stimuli not normally noticed by others. With some children and young people, sensory stimuli may be one of the main sources of their anxiety and as such, it may be useful to assess their sensitivity to various sensory stimuli. </w:t>
            </w:r>
          </w:p>
          <w:p w:rsidR="0058075E" w:rsidRPr="00196208" w:rsidRDefault="0058075E" w:rsidP="008A291A">
            <w:pPr>
              <w:pStyle w:val="ListParagraph"/>
              <w:numPr>
                <w:ilvl w:val="0"/>
                <w:numId w:val="1"/>
              </w:numPr>
              <w:rPr>
                <w:sz w:val="24"/>
                <w:szCs w:val="24"/>
              </w:rPr>
            </w:pPr>
            <w:r w:rsidRPr="00196208">
              <w:rPr>
                <w:b/>
                <w:bCs/>
                <w:sz w:val="24"/>
                <w:szCs w:val="24"/>
              </w:rPr>
              <w:t>The Core (Child Outcome Research Consortium) group website</w:t>
            </w:r>
            <w:r w:rsidRPr="00196208">
              <w:rPr>
                <w:sz w:val="24"/>
                <w:szCs w:val="24"/>
              </w:rPr>
              <w:t xml:space="preserve"> has a range of other assessment measures which practitioners may find useful. </w:t>
            </w:r>
          </w:p>
          <w:p w:rsidR="00196208" w:rsidRDefault="00196208" w:rsidP="008A291A">
            <w:pPr>
              <w:pStyle w:val="ListParagraph"/>
              <w:numPr>
                <w:ilvl w:val="0"/>
                <w:numId w:val="1"/>
              </w:numPr>
              <w:rPr>
                <w:sz w:val="24"/>
                <w:szCs w:val="24"/>
              </w:rPr>
            </w:pPr>
            <w:r w:rsidRPr="00196208">
              <w:rPr>
                <w:b/>
                <w:bCs/>
                <w:sz w:val="24"/>
                <w:szCs w:val="24"/>
              </w:rPr>
              <w:t>Kearney’s School Refusal Assessment Scale</w:t>
            </w:r>
            <w:r>
              <w:rPr>
                <w:b/>
                <w:bCs/>
                <w:sz w:val="24"/>
                <w:szCs w:val="24"/>
              </w:rPr>
              <w:t xml:space="preserve">. </w:t>
            </w:r>
            <w:r w:rsidRPr="00196208">
              <w:rPr>
                <w:sz w:val="24"/>
                <w:szCs w:val="24"/>
              </w:rPr>
              <w:t>Kearney’s research and scale provide sound evidence based tools for professionals working with EBSA children and young people. Scores are added and compared to standardised values to give a measure of anxiety. It can be used pre and post intervention</w:t>
            </w:r>
            <w:r w:rsidR="009A4F0E">
              <w:rPr>
                <w:sz w:val="24"/>
                <w:szCs w:val="24"/>
              </w:rPr>
              <w:t>.</w:t>
            </w:r>
          </w:p>
          <w:p w:rsidR="009A4F0E" w:rsidRDefault="00840346" w:rsidP="008A291A">
            <w:pPr>
              <w:pStyle w:val="ListParagraph"/>
              <w:numPr>
                <w:ilvl w:val="0"/>
                <w:numId w:val="1"/>
              </w:numPr>
              <w:rPr>
                <w:sz w:val="24"/>
                <w:szCs w:val="24"/>
              </w:rPr>
            </w:pPr>
            <w:r w:rsidRPr="00840346">
              <w:rPr>
                <w:b/>
                <w:bCs/>
                <w:sz w:val="24"/>
                <w:szCs w:val="24"/>
              </w:rPr>
              <w:t xml:space="preserve">The Stirling children’s well-being scale </w:t>
            </w:r>
            <w:r w:rsidRPr="00840346">
              <w:rPr>
                <w:sz w:val="24"/>
                <w:szCs w:val="24"/>
              </w:rPr>
              <w:t xml:space="preserve">- this is a holistic, positively worded scale, developed by the Stirling Educational Psychology Service, that is suitable for educational professionals looking to measure emotional and psychological well-being in children aged eight to 15 years. </w:t>
            </w:r>
          </w:p>
          <w:p w:rsidR="002A37CB" w:rsidRDefault="002A37CB" w:rsidP="008A291A">
            <w:pPr>
              <w:pStyle w:val="ListParagraph"/>
              <w:numPr>
                <w:ilvl w:val="0"/>
                <w:numId w:val="1"/>
              </w:numPr>
              <w:rPr>
                <w:sz w:val="24"/>
                <w:szCs w:val="24"/>
              </w:rPr>
            </w:pPr>
            <w:r w:rsidRPr="002A37CB">
              <w:rPr>
                <w:b/>
                <w:bCs/>
                <w:sz w:val="24"/>
                <w:szCs w:val="24"/>
              </w:rPr>
              <w:t xml:space="preserve">The Warwick-Edinburgh mental well-being scale (WEMWBS) – </w:t>
            </w:r>
            <w:r w:rsidRPr="002A37CB">
              <w:rPr>
                <w:sz w:val="24"/>
                <w:szCs w:val="24"/>
              </w:rPr>
              <w:t xml:space="preserve">this is also a positively worded scale that can be used to measure well-being with young people aged 13 and over. It is recommended that it is used with samples of over 100 people. </w:t>
            </w:r>
          </w:p>
          <w:p w:rsidR="002A37CB" w:rsidRPr="002A37CB" w:rsidRDefault="002A37CB" w:rsidP="008A291A">
            <w:pPr>
              <w:pStyle w:val="ListParagraph"/>
              <w:numPr>
                <w:ilvl w:val="0"/>
                <w:numId w:val="1"/>
              </w:numPr>
              <w:rPr>
                <w:sz w:val="24"/>
                <w:szCs w:val="24"/>
              </w:rPr>
            </w:pPr>
            <w:r w:rsidRPr="002A37CB">
              <w:rPr>
                <w:sz w:val="24"/>
                <w:szCs w:val="24"/>
              </w:rPr>
              <w:t xml:space="preserve">Further information about using well-being measures can be found </w:t>
            </w:r>
            <w:r w:rsidR="003464BA">
              <w:rPr>
                <w:sz w:val="24"/>
                <w:szCs w:val="24"/>
              </w:rPr>
              <w:t>on the</w:t>
            </w:r>
            <w:r w:rsidRPr="002A37CB">
              <w:rPr>
                <w:sz w:val="24"/>
                <w:szCs w:val="24"/>
              </w:rPr>
              <w:t xml:space="preserve"> </w:t>
            </w:r>
            <w:r w:rsidRPr="003464BA">
              <w:rPr>
                <w:b/>
                <w:bCs/>
                <w:sz w:val="24"/>
                <w:szCs w:val="24"/>
              </w:rPr>
              <w:t>Anna Freud Organisation</w:t>
            </w:r>
            <w:r w:rsidR="003464BA">
              <w:rPr>
                <w:sz w:val="24"/>
                <w:szCs w:val="24"/>
              </w:rPr>
              <w:t xml:space="preserve"> </w:t>
            </w:r>
            <w:r w:rsidR="007C0AA0">
              <w:rPr>
                <w:sz w:val="24"/>
                <w:szCs w:val="24"/>
              </w:rPr>
              <w:t>website.</w:t>
            </w:r>
          </w:p>
        </w:tc>
        <w:tc>
          <w:tcPr>
            <w:tcW w:w="5612" w:type="dxa"/>
          </w:tcPr>
          <w:p w:rsidR="008A291A" w:rsidRDefault="006022B3" w:rsidP="008A291A">
            <w:pPr>
              <w:pStyle w:val="ListParagraph"/>
              <w:numPr>
                <w:ilvl w:val="0"/>
                <w:numId w:val="2"/>
              </w:numPr>
              <w:rPr>
                <w:sz w:val="24"/>
                <w:szCs w:val="24"/>
              </w:rPr>
            </w:pPr>
            <w:hyperlink r:id="rId54" w:history="1">
              <w:r w:rsidR="008A291A" w:rsidRPr="0058075E">
                <w:rPr>
                  <w:rStyle w:val="Hyperlink"/>
                  <w:sz w:val="24"/>
                  <w:szCs w:val="24"/>
                </w:rPr>
                <w:t>http://scaswebsite.com/</w:t>
              </w:r>
            </w:hyperlink>
          </w:p>
          <w:p w:rsidR="0058075E" w:rsidRPr="0058075E" w:rsidRDefault="0058075E" w:rsidP="0058075E">
            <w:pPr>
              <w:pStyle w:val="ListParagraph"/>
              <w:ind w:left="360"/>
              <w:rPr>
                <w:sz w:val="24"/>
                <w:szCs w:val="24"/>
              </w:rPr>
            </w:pPr>
          </w:p>
          <w:p w:rsidR="008A291A" w:rsidRDefault="006022B3" w:rsidP="008A291A">
            <w:pPr>
              <w:pStyle w:val="ListParagraph"/>
              <w:numPr>
                <w:ilvl w:val="0"/>
                <w:numId w:val="2"/>
              </w:numPr>
              <w:rPr>
                <w:sz w:val="24"/>
                <w:szCs w:val="24"/>
              </w:rPr>
            </w:pPr>
            <w:hyperlink r:id="rId55" w:history="1">
              <w:r w:rsidR="008A291A" w:rsidRPr="0058075E">
                <w:rPr>
                  <w:rStyle w:val="Hyperlink"/>
                  <w:sz w:val="24"/>
                  <w:szCs w:val="24"/>
                </w:rPr>
                <w:t>http://www.sdqinfo.org/a0.html</w:t>
              </w:r>
            </w:hyperlink>
          </w:p>
          <w:p w:rsidR="0058075E" w:rsidRPr="0058075E" w:rsidRDefault="0058075E" w:rsidP="0058075E">
            <w:pPr>
              <w:rPr>
                <w:sz w:val="24"/>
                <w:szCs w:val="24"/>
              </w:rPr>
            </w:pPr>
          </w:p>
          <w:p w:rsidR="008A291A" w:rsidRDefault="006022B3" w:rsidP="008A291A">
            <w:pPr>
              <w:pStyle w:val="ListParagraph"/>
              <w:numPr>
                <w:ilvl w:val="0"/>
                <w:numId w:val="2"/>
              </w:numPr>
              <w:rPr>
                <w:sz w:val="24"/>
                <w:szCs w:val="24"/>
              </w:rPr>
            </w:pPr>
            <w:hyperlink r:id="rId56" w:history="1">
              <w:r w:rsidR="008A291A" w:rsidRPr="0058075E">
                <w:rPr>
                  <w:rStyle w:val="Hyperlink"/>
                  <w:sz w:val="24"/>
                  <w:szCs w:val="24"/>
                </w:rPr>
                <w:t>https://www.5pointscale.com/scales.html</w:t>
              </w:r>
            </w:hyperlink>
            <w:r w:rsidR="008A291A" w:rsidRPr="0058075E">
              <w:rPr>
                <w:sz w:val="24"/>
                <w:szCs w:val="24"/>
              </w:rPr>
              <w:t>.</w:t>
            </w:r>
          </w:p>
          <w:p w:rsidR="0058075E" w:rsidRPr="0058075E" w:rsidRDefault="0058075E" w:rsidP="0058075E">
            <w:pPr>
              <w:rPr>
                <w:sz w:val="24"/>
                <w:szCs w:val="24"/>
              </w:rPr>
            </w:pPr>
          </w:p>
          <w:p w:rsidR="008A291A" w:rsidRDefault="006022B3" w:rsidP="008A291A">
            <w:pPr>
              <w:pStyle w:val="ListParagraph"/>
              <w:numPr>
                <w:ilvl w:val="0"/>
                <w:numId w:val="2"/>
              </w:numPr>
              <w:rPr>
                <w:sz w:val="24"/>
                <w:szCs w:val="24"/>
              </w:rPr>
            </w:pPr>
            <w:hyperlink r:id="rId57" w:history="1">
              <w:r w:rsidR="008A291A" w:rsidRPr="0058075E">
                <w:rPr>
                  <w:rStyle w:val="Hyperlink"/>
                  <w:sz w:val="24"/>
                  <w:szCs w:val="24"/>
                </w:rPr>
                <w:t>https://www.childfirst.ucla.edu/wp-content/uploads/sites/163/2018/03/RCADSUsersGuide20150701.pdf</w:t>
              </w:r>
            </w:hyperlink>
          </w:p>
          <w:p w:rsidR="0058075E" w:rsidRPr="0058075E" w:rsidRDefault="0058075E" w:rsidP="0058075E">
            <w:pPr>
              <w:rPr>
                <w:sz w:val="24"/>
                <w:szCs w:val="24"/>
              </w:rPr>
            </w:pPr>
          </w:p>
          <w:p w:rsidR="008813D9" w:rsidRPr="0058075E" w:rsidRDefault="006022B3" w:rsidP="008A291A">
            <w:pPr>
              <w:pStyle w:val="ListParagraph"/>
              <w:numPr>
                <w:ilvl w:val="0"/>
                <w:numId w:val="2"/>
              </w:numPr>
              <w:rPr>
                <w:sz w:val="24"/>
                <w:szCs w:val="24"/>
              </w:rPr>
            </w:pPr>
            <w:hyperlink r:id="rId58" w:history="1">
              <w:r w:rsidR="008813D9" w:rsidRPr="0058075E">
                <w:rPr>
                  <w:rStyle w:val="Hyperlink"/>
                  <w:sz w:val="24"/>
                  <w:szCs w:val="24"/>
                </w:rPr>
                <w:t>https://www.autismeducationtrust.org.uk/</w:t>
              </w:r>
            </w:hyperlink>
            <w:r w:rsidR="008813D9" w:rsidRPr="0058075E">
              <w:rPr>
                <w:sz w:val="24"/>
                <w:szCs w:val="24"/>
              </w:rPr>
              <w:t xml:space="preserve"> </w:t>
            </w:r>
          </w:p>
          <w:p w:rsidR="00941F4A" w:rsidRDefault="00941F4A" w:rsidP="008813D9">
            <w:pPr>
              <w:pStyle w:val="ListParagraph"/>
              <w:ind w:left="360"/>
            </w:pPr>
          </w:p>
          <w:p w:rsidR="008A291A" w:rsidRDefault="006022B3" w:rsidP="008813D9">
            <w:pPr>
              <w:pStyle w:val="ListParagraph"/>
              <w:ind w:left="360"/>
              <w:rPr>
                <w:sz w:val="24"/>
                <w:szCs w:val="24"/>
              </w:rPr>
            </w:pPr>
            <w:hyperlink r:id="rId59" w:history="1">
              <w:r w:rsidR="00941F4A" w:rsidRPr="00823164">
                <w:rPr>
                  <w:rStyle w:val="Hyperlink"/>
                  <w:sz w:val="24"/>
                  <w:szCs w:val="24"/>
                </w:rPr>
                <w:t>https://www.aettraininghubs.org.uk/wp-content/uploads/2012/05/37.1-Sensory-audit-tool-for-environments.pdf</w:t>
              </w:r>
            </w:hyperlink>
          </w:p>
          <w:p w:rsidR="0058075E" w:rsidRPr="0058075E" w:rsidRDefault="0058075E" w:rsidP="0058075E">
            <w:pPr>
              <w:rPr>
                <w:sz w:val="24"/>
                <w:szCs w:val="24"/>
              </w:rPr>
            </w:pPr>
          </w:p>
          <w:p w:rsidR="008813D9" w:rsidRDefault="006022B3" w:rsidP="008A291A">
            <w:pPr>
              <w:pStyle w:val="ListParagraph"/>
              <w:numPr>
                <w:ilvl w:val="0"/>
                <w:numId w:val="2"/>
              </w:numPr>
              <w:rPr>
                <w:sz w:val="24"/>
                <w:szCs w:val="24"/>
              </w:rPr>
            </w:pPr>
            <w:hyperlink r:id="rId60" w:history="1">
              <w:r w:rsidR="0058075E" w:rsidRPr="0058075E">
                <w:rPr>
                  <w:rStyle w:val="Hyperlink"/>
                  <w:sz w:val="24"/>
                  <w:szCs w:val="24"/>
                </w:rPr>
                <w:t>https://www.corc.uk.net/outcome-experience-measures/</w:t>
              </w:r>
            </w:hyperlink>
          </w:p>
          <w:p w:rsidR="0058075E" w:rsidRPr="0058075E" w:rsidRDefault="0058075E" w:rsidP="0058075E">
            <w:pPr>
              <w:rPr>
                <w:sz w:val="24"/>
                <w:szCs w:val="24"/>
              </w:rPr>
            </w:pPr>
          </w:p>
          <w:p w:rsidR="0058075E" w:rsidRDefault="006022B3" w:rsidP="008A291A">
            <w:pPr>
              <w:pStyle w:val="ListParagraph"/>
              <w:numPr>
                <w:ilvl w:val="0"/>
                <w:numId w:val="2"/>
              </w:numPr>
              <w:rPr>
                <w:sz w:val="24"/>
                <w:szCs w:val="24"/>
              </w:rPr>
            </w:pPr>
            <w:hyperlink r:id="rId61" w:history="1">
              <w:r w:rsidR="00196208" w:rsidRPr="006148A0">
                <w:rPr>
                  <w:rStyle w:val="Hyperlink"/>
                  <w:sz w:val="24"/>
                  <w:szCs w:val="24"/>
                </w:rPr>
                <w:t>https://www.oxfordclinicalpsych.com/view/10.1093/med:psych/97801953082 97.001.0001/med-9780195308297-interactive-pdf-003.pdf</w:t>
              </w:r>
            </w:hyperlink>
          </w:p>
          <w:p w:rsidR="009A4F0E" w:rsidRPr="00941F4A" w:rsidRDefault="009A4F0E" w:rsidP="00941F4A">
            <w:pPr>
              <w:rPr>
                <w:sz w:val="24"/>
                <w:szCs w:val="24"/>
              </w:rPr>
            </w:pPr>
          </w:p>
          <w:p w:rsidR="009A4F0E" w:rsidRDefault="006022B3" w:rsidP="008A291A">
            <w:pPr>
              <w:pStyle w:val="ListParagraph"/>
              <w:numPr>
                <w:ilvl w:val="0"/>
                <w:numId w:val="2"/>
              </w:numPr>
              <w:rPr>
                <w:sz w:val="24"/>
                <w:szCs w:val="24"/>
              </w:rPr>
            </w:pPr>
            <w:hyperlink r:id="rId62" w:history="1">
              <w:r w:rsidR="00941F4A" w:rsidRPr="00941F4A">
                <w:rPr>
                  <w:rStyle w:val="Hyperlink"/>
                  <w:sz w:val="24"/>
                  <w:szCs w:val="24"/>
                </w:rPr>
                <w:t>the-stirling-childrens-wellbeing-scale.pdf (eastsussex.gov.uk)</w:t>
              </w:r>
            </w:hyperlink>
          </w:p>
          <w:p w:rsidR="00941F4A" w:rsidRPr="00941F4A" w:rsidRDefault="00941F4A" w:rsidP="00941F4A">
            <w:pPr>
              <w:pStyle w:val="ListParagraph"/>
              <w:rPr>
                <w:sz w:val="24"/>
                <w:szCs w:val="24"/>
              </w:rPr>
            </w:pPr>
          </w:p>
          <w:p w:rsidR="00941F4A" w:rsidRDefault="006022B3" w:rsidP="008A291A">
            <w:pPr>
              <w:pStyle w:val="ListParagraph"/>
              <w:numPr>
                <w:ilvl w:val="0"/>
                <w:numId w:val="2"/>
              </w:numPr>
              <w:rPr>
                <w:sz w:val="24"/>
                <w:szCs w:val="24"/>
              </w:rPr>
            </w:pPr>
            <w:hyperlink r:id="rId63" w:history="1">
              <w:r w:rsidR="002A37CB" w:rsidRPr="002A37CB">
                <w:rPr>
                  <w:rStyle w:val="Hyperlink"/>
                  <w:sz w:val="24"/>
                  <w:szCs w:val="24"/>
                </w:rPr>
                <w:t>The Warwick-Edinburgh Mental Wellbeing Scale (WEMWBS)</w:t>
              </w:r>
            </w:hyperlink>
          </w:p>
          <w:p w:rsidR="002A37CB" w:rsidRPr="002A37CB" w:rsidRDefault="002A37CB" w:rsidP="002A37CB">
            <w:pPr>
              <w:pStyle w:val="ListParagraph"/>
              <w:rPr>
                <w:sz w:val="24"/>
                <w:szCs w:val="24"/>
              </w:rPr>
            </w:pPr>
          </w:p>
          <w:p w:rsidR="002A37CB" w:rsidRPr="002A37CB" w:rsidRDefault="006022B3" w:rsidP="008A291A">
            <w:pPr>
              <w:pStyle w:val="ListParagraph"/>
              <w:numPr>
                <w:ilvl w:val="0"/>
                <w:numId w:val="2"/>
              </w:numPr>
              <w:rPr>
                <w:sz w:val="24"/>
                <w:szCs w:val="24"/>
              </w:rPr>
            </w:pPr>
            <w:hyperlink r:id="rId64" w:history="1">
              <w:r w:rsidR="002A37CB" w:rsidRPr="002A37CB">
                <w:rPr>
                  <w:rStyle w:val="Hyperlink"/>
                  <w:sz w:val="24"/>
                  <w:szCs w:val="24"/>
                </w:rPr>
                <w:t>Wellbeing measurement framework for schools | Anna Freud Centre</w:t>
              </w:r>
            </w:hyperlink>
          </w:p>
          <w:p w:rsidR="008A291A" w:rsidRPr="00CA67BF" w:rsidRDefault="008A291A" w:rsidP="008A291A">
            <w:pPr>
              <w:rPr>
                <w:b/>
                <w:bCs/>
                <w:sz w:val="24"/>
                <w:szCs w:val="24"/>
                <w:u w:val="single"/>
              </w:rPr>
            </w:pPr>
          </w:p>
        </w:tc>
      </w:tr>
    </w:tbl>
    <w:p w:rsidR="008A291A" w:rsidRPr="00B650E7" w:rsidRDefault="008A291A" w:rsidP="008A291A">
      <w:pPr>
        <w:rPr>
          <w:b/>
          <w:bCs/>
          <w:sz w:val="36"/>
          <w:szCs w:val="36"/>
          <w:u w:val="single"/>
        </w:rPr>
      </w:pPr>
    </w:p>
    <w:sectPr w:rsidR="008A291A" w:rsidRPr="00B650E7" w:rsidSect="00860408">
      <w:headerReference w:type="default" r:id="rId65"/>
      <w:footerReference w:type="default" r:id="rId6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22B3" w:rsidRDefault="006022B3" w:rsidP="003E5EC1">
      <w:pPr>
        <w:spacing w:after="0" w:line="240" w:lineRule="auto"/>
      </w:pPr>
      <w:r>
        <w:separator/>
      </w:r>
    </w:p>
  </w:endnote>
  <w:endnote w:type="continuationSeparator" w:id="0">
    <w:p w:rsidR="006022B3" w:rsidRDefault="006022B3" w:rsidP="003E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1147" w:rsidRDefault="00C81147">
    <w:pPr>
      <w:pStyle w:val="Footer"/>
    </w:pPr>
    <w:r>
      <w:t>NELC 2022</w:t>
    </w:r>
    <w:r w:rsidR="002D0D8C">
      <w:tab/>
    </w:r>
    <w:r w:rsidR="002D0D8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22B3" w:rsidRDefault="006022B3" w:rsidP="003E5EC1">
      <w:pPr>
        <w:spacing w:after="0" w:line="240" w:lineRule="auto"/>
      </w:pPr>
      <w:r>
        <w:separator/>
      </w:r>
    </w:p>
  </w:footnote>
  <w:footnote w:type="continuationSeparator" w:id="0">
    <w:p w:rsidR="006022B3" w:rsidRDefault="006022B3" w:rsidP="003E5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0D8C" w:rsidRDefault="002D0D8C" w:rsidP="0042725B">
    <w:pPr>
      <w:pStyle w:val="Header"/>
      <w:jc w:val="center"/>
    </w:pPr>
    <w:r>
      <w:rPr>
        <w:noProof/>
      </w:rPr>
      <w:drawing>
        <wp:inline distT="0" distB="0" distL="0" distR="0" wp14:anchorId="4B8508F5" wp14:editId="2A4B6AD7">
          <wp:extent cx="5187950" cy="543339"/>
          <wp:effectExtent l="0" t="0" r="0" b="9525"/>
          <wp:docPr id="25" name="Picture 22" descr="NELC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NELC Logo 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5221" cy="5503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B08B9"/>
    <w:multiLevelType w:val="hybridMultilevel"/>
    <w:tmpl w:val="79842BEA"/>
    <w:lvl w:ilvl="0" w:tplc="26CCC7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8530460"/>
    <w:multiLevelType w:val="hybridMultilevel"/>
    <w:tmpl w:val="53265EC2"/>
    <w:lvl w:ilvl="0" w:tplc="3F06376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10277974">
    <w:abstractNumId w:val="0"/>
  </w:num>
  <w:num w:numId="2" w16cid:durableId="1317951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E7"/>
    <w:rsid w:val="00000B78"/>
    <w:rsid w:val="00001F12"/>
    <w:rsid w:val="00056B44"/>
    <w:rsid w:val="00061C84"/>
    <w:rsid w:val="00062829"/>
    <w:rsid w:val="0006422B"/>
    <w:rsid w:val="00080F19"/>
    <w:rsid w:val="000829C0"/>
    <w:rsid w:val="00094FD2"/>
    <w:rsid w:val="000B05AF"/>
    <w:rsid w:val="000C2517"/>
    <w:rsid w:val="000C77DE"/>
    <w:rsid w:val="000C7F17"/>
    <w:rsid w:val="000D24CE"/>
    <w:rsid w:val="000D416B"/>
    <w:rsid w:val="000D4ABD"/>
    <w:rsid w:val="000E6E80"/>
    <w:rsid w:val="000E7DF9"/>
    <w:rsid w:val="000F3A8C"/>
    <w:rsid w:val="000F54A1"/>
    <w:rsid w:val="000F54E3"/>
    <w:rsid w:val="00132BF2"/>
    <w:rsid w:val="001423E5"/>
    <w:rsid w:val="00155A4F"/>
    <w:rsid w:val="00161D32"/>
    <w:rsid w:val="00165FCA"/>
    <w:rsid w:val="00172E2D"/>
    <w:rsid w:val="00186F6B"/>
    <w:rsid w:val="00193A0D"/>
    <w:rsid w:val="0019400F"/>
    <w:rsid w:val="00194B6C"/>
    <w:rsid w:val="00196208"/>
    <w:rsid w:val="001A09A0"/>
    <w:rsid w:val="001A773B"/>
    <w:rsid w:val="001B5FDF"/>
    <w:rsid w:val="001C0F32"/>
    <w:rsid w:val="001C13F6"/>
    <w:rsid w:val="001C69B0"/>
    <w:rsid w:val="001E5E50"/>
    <w:rsid w:val="001E7623"/>
    <w:rsid w:val="00212AFD"/>
    <w:rsid w:val="0022018D"/>
    <w:rsid w:val="00246421"/>
    <w:rsid w:val="002633B0"/>
    <w:rsid w:val="00287EFA"/>
    <w:rsid w:val="00294970"/>
    <w:rsid w:val="002977EE"/>
    <w:rsid w:val="002A37CB"/>
    <w:rsid w:val="002D0D8C"/>
    <w:rsid w:val="002D2EC0"/>
    <w:rsid w:val="002E6DDF"/>
    <w:rsid w:val="002E7C16"/>
    <w:rsid w:val="002F2582"/>
    <w:rsid w:val="00303890"/>
    <w:rsid w:val="00310FD0"/>
    <w:rsid w:val="003407A4"/>
    <w:rsid w:val="00345727"/>
    <w:rsid w:val="003464BA"/>
    <w:rsid w:val="00352F1B"/>
    <w:rsid w:val="00353A16"/>
    <w:rsid w:val="00382E71"/>
    <w:rsid w:val="00392C91"/>
    <w:rsid w:val="00393F29"/>
    <w:rsid w:val="003B04E5"/>
    <w:rsid w:val="003C239E"/>
    <w:rsid w:val="003C5896"/>
    <w:rsid w:val="003C664F"/>
    <w:rsid w:val="003C756D"/>
    <w:rsid w:val="003D30D4"/>
    <w:rsid w:val="003E5EC1"/>
    <w:rsid w:val="0040498E"/>
    <w:rsid w:val="004174C4"/>
    <w:rsid w:val="0042725B"/>
    <w:rsid w:val="00432893"/>
    <w:rsid w:val="00440571"/>
    <w:rsid w:val="00440B82"/>
    <w:rsid w:val="0044230C"/>
    <w:rsid w:val="004473B7"/>
    <w:rsid w:val="00461AA2"/>
    <w:rsid w:val="0047419B"/>
    <w:rsid w:val="00475DDB"/>
    <w:rsid w:val="0048107B"/>
    <w:rsid w:val="004941BF"/>
    <w:rsid w:val="004B237D"/>
    <w:rsid w:val="004B6C89"/>
    <w:rsid w:val="004B7DC8"/>
    <w:rsid w:val="004E670F"/>
    <w:rsid w:val="004F0454"/>
    <w:rsid w:val="004F0F74"/>
    <w:rsid w:val="004F43AD"/>
    <w:rsid w:val="0051492B"/>
    <w:rsid w:val="005156EB"/>
    <w:rsid w:val="0052282A"/>
    <w:rsid w:val="00524F5B"/>
    <w:rsid w:val="00526ACC"/>
    <w:rsid w:val="00530E40"/>
    <w:rsid w:val="00541170"/>
    <w:rsid w:val="005509C1"/>
    <w:rsid w:val="00550F1B"/>
    <w:rsid w:val="0055127D"/>
    <w:rsid w:val="005545F1"/>
    <w:rsid w:val="005766BC"/>
    <w:rsid w:val="0058075E"/>
    <w:rsid w:val="00593D20"/>
    <w:rsid w:val="00594F7F"/>
    <w:rsid w:val="005B3B4C"/>
    <w:rsid w:val="005B6EDD"/>
    <w:rsid w:val="005B785F"/>
    <w:rsid w:val="005C10C0"/>
    <w:rsid w:val="005C716C"/>
    <w:rsid w:val="005C7949"/>
    <w:rsid w:val="005D0A8E"/>
    <w:rsid w:val="006022B3"/>
    <w:rsid w:val="006350DA"/>
    <w:rsid w:val="00635A45"/>
    <w:rsid w:val="00676DF1"/>
    <w:rsid w:val="00677C78"/>
    <w:rsid w:val="00697530"/>
    <w:rsid w:val="006B1145"/>
    <w:rsid w:val="006E04AF"/>
    <w:rsid w:val="006E4084"/>
    <w:rsid w:val="0073033D"/>
    <w:rsid w:val="007466E8"/>
    <w:rsid w:val="0074677D"/>
    <w:rsid w:val="00750746"/>
    <w:rsid w:val="00762DC8"/>
    <w:rsid w:val="007B1674"/>
    <w:rsid w:val="007B4D7F"/>
    <w:rsid w:val="007C0AA0"/>
    <w:rsid w:val="007C6E6B"/>
    <w:rsid w:val="007D0071"/>
    <w:rsid w:val="007D5913"/>
    <w:rsid w:val="007D71E0"/>
    <w:rsid w:val="007E05C2"/>
    <w:rsid w:val="007F3140"/>
    <w:rsid w:val="008161E6"/>
    <w:rsid w:val="008238FC"/>
    <w:rsid w:val="008261F1"/>
    <w:rsid w:val="00836223"/>
    <w:rsid w:val="00840346"/>
    <w:rsid w:val="0084233C"/>
    <w:rsid w:val="00845930"/>
    <w:rsid w:val="00860408"/>
    <w:rsid w:val="00860998"/>
    <w:rsid w:val="00860E00"/>
    <w:rsid w:val="008627A7"/>
    <w:rsid w:val="008640B5"/>
    <w:rsid w:val="00865F39"/>
    <w:rsid w:val="0086656B"/>
    <w:rsid w:val="008744CF"/>
    <w:rsid w:val="0087754F"/>
    <w:rsid w:val="008813D9"/>
    <w:rsid w:val="008A291A"/>
    <w:rsid w:val="008B5CDB"/>
    <w:rsid w:val="008C33DF"/>
    <w:rsid w:val="008D75B6"/>
    <w:rsid w:val="008E6793"/>
    <w:rsid w:val="008E7B46"/>
    <w:rsid w:val="009216E6"/>
    <w:rsid w:val="00923C7A"/>
    <w:rsid w:val="00941F4A"/>
    <w:rsid w:val="00951516"/>
    <w:rsid w:val="00951E8F"/>
    <w:rsid w:val="009560F3"/>
    <w:rsid w:val="009578DE"/>
    <w:rsid w:val="00963FBA"/>
    <w:rsid w:val="00983621"/>
    <w:rsid w:val="009845C9"/>
    <w:rsid w:val="00987B0C"/>
    <w:rsid w:val="0099681A"/>
    <w:rsid w:val="009A4F0E"/>
    <w:rsid w:val="009B01E7"/>
    <w:rsid w:val="009B0794"/>
    <w:rsid w:val="009B1382"/>
    <w:rsid w:val="009B5FA4"/>
    <w:rsid w:val="009C7214"/>
    <w:rsid w:val="009D60E2"/>
    <w:rsid w:val="009E572D"/>
    <w:rsid w:val="009E5E78"/>
    <w:rsid w:val="00A15459"/>
    <w:rsid w:val="00A16421"/>
    <w:rsid w:val="00A30EED"/>
    <w:rsid w:val="00A3214A"/>
    <w:rsid w:val="00A32946"/>
    <w:rsid w:val="00A4068F"/>
    <w:rsid w:val="00A57B2D"/>
    <w:rsid w:val="00AA1B35"/>
    <w:rsid w:val="00AC0E47"/>
    <w:rsid w:val="00AC6DA6"/>
    <w:rsid w:val="00AC73D8"/>
    <w:rsid w:val="00AD2F8A"/>
    <w:rsid w:val="00AD3E4B"/>
    <w:rsid w:val="00AD52F5"/>
    <w:rsid w:val="00AE0361"/>
    <w:rsid w:val="00AF4E6E"/>
    <w:rsid w:val="00B02C33"/>
    <w:rsid w:val="00B06E5A"/>
    <w:rsid w:val="00B0733E"/>
    <w:rsid w:val="00B170B3"/>
    <w:rsid w:val="00B274A8"/>
    <w:rsid w:val="00B371E8"/>
    <w:rsid w:val="00B4720D"/>
    <w:rsid w:val="00B53244"/>
    <w:rsid w:val="00B536B9"/>
    <w:rsid w:val="00B650E7"/>
    <w:rsid w:val="00B862F5"/>
    <w:rsid w:val="00BB22A3"/>
    <w:rsid w:val="00BC0881"/>
    <w:rsid w:val="00BC2889"/>
    <w:rsid w:val="00BC6364"/>
    <w:rsid w:val="00BD4989"/>
    <w:rsid w:val="00BD55B7"/>
    <w:rsid w:val="00BD62A7"/>
    <w:rsid w:val="00BF15CE"/>
    <w:rsid w:val="00BF369D"/>
    <w:rsid w:val="00C01A95"/>
    <w:rsid w:val="00C222BE"/>
    <w:rsid w:val="00C245E2"/>
    <w:rsid w:val="00C4667F"/>
    <w:rsid w:val="00C57E00"/>
    <w:rsid w:val="00C61515"/>
    <w:rsid w:val="00C66AC6"/>
    <w:rsid w:val="00C81147"/>
    <w:rsid w:val="00C87E7A"/>
    <w:rsid w:val="00C93D47"/>
    <w:rsid w:val="00CA01E6"/>
    <w:rsid w:val="00CA67BF"/>
    <w:rsid w:val="00CC4F8B"/>
    <w:rsid w:val="00CD1E8C"/>
    <w:rsid w:val="00CD601C"/>
    <w:rsid w:val="00CD633C"/>
    <w:rsid w:val="00D10A2A"/>
    <w:rsid w:val="00D12149"/>
    <w:rsid w:val="00D14CD0"/>
    <w:rsid w:val="00D229E6"/>
    <w:rsid w:val="00D25B95"/>
    <w:rsid w:val="00D32C67"/>
    <w:rsid w:val="00D4015D"/>
    <w:rsid w:val="00D46E2B"/>
    <w:rsid w:val="00D64AFD"/>
    <w:rsid w:val="00D95742"/>
    <w:rsid w:val="00DA0E04"/>
    <w:rsid w:val="00DA4874"/>
    <w:rsid w:val="00DB2F23"/>
    <w:rsid w:val="00DB7B1B"/>
    <w:rsid w:val="00DD4A85"/>
    <w:rsid w:val="00DD5674"/>
    <w:rsid w:val="00DD7AD7"/>
    <w:rsid w:val="00E00AE5"/>
    <w:rsid w:val="00E30C6E"/>
    <w:rsid w:val="00E372F6"/>
    <w:rsid w:val="00E5566A"/>
    <w:rsid w:val="00E576C4"/>
    <w:rsid w:val="00E57C2D"/>
    <w:rsid w:val="00E64441"/>
    <w:rsid w:val="00E76185"/>
    <w:rsid w:val="00E86E9D"/>
    <w:rsid w:val="00EA504D"/>
    <w:rsid w:val="00EC6F75"/>
    <w:rsid w:val="00ED4E19"/>
    <w:rsid w:val="00ED605C"/>
    <w:rsid w:val="00EE0888"/>
    <w:rsid w:val="00EE1D58"/>
    <w:rsid w:val="00EE3AB9"/>
    <w:rsid w:val="00F13057"/>
    <w:rsid w:val="00F137C6"/>
    <w:rsid w:val="00F30447"/>
    <w:rsid w:val="00F35966"/>
    <w:rsid w:val="00F50950"/>
    <w:rsid w:val="00F525AE"/>
    <w:rsid w:val="00F560FB"/>
    <w:rsid w:val="00F61E14"/>
    <w:rsid w:val="00F723BB"/>
    <w:rsid w:val="00F74CB9"/>
    <w:rsid w:val="00F7586C"/>
    <w:rsid w:val="00F904D6"/>
    <w:rsid w:val="00F90B3E"/>
    <w:rsid w:val="00FA3D24"/>
    <w:rsid w:val="00FB2FD6"/>
    <w:rsid w:val="00FC5365"/>
    <w:rsid w:val="00FD3FD1"/>
    <w:rsid w:val="00FD59D5"/>
    <w:rsid w:val="00FE261D"/>
    <w:rsid w:val="00FE693B"/>
    <w:rsid w:val="00FF53A5"/>
    <w:rsid w:val="00FF7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6F1B4"/>
  <w15:chartTrackingRefBased/>
  <w15:docId w15:val="{0A34ED09-28D4-4188-904D-10D8B099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E261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5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E2D"/>
    <w:rPr>
      <w:color w:val="0563C1" w:themeColor="hyperlink"/>
      <w:u w:val="single"/>
    </w:rPr>
  </w:style>
  <w:style w:type="character" w:styleId="UnresolvedMention">
    <w:name w:val="Unresolved Mention"/>
    <w:basedOn w:val="DefaultParagraphFont"/>
    <w:uiPriority w:val="99"/>
    <w:semiHidden/>
    <w:unhideWhenUsed/>
    <w:rsid w:val="00172E2D"/>
    <w:rPr>
      <w:color w:val="605E5C"/>
      <w:shd w:val="clear" w:color="auto" w:fill="E1DFDD"/>
    </w:rPr>
  </w:style>
  <w:style w:type="character" w:customStyle="1" w:styleId="Heading3Char">
    <w:name w:val="Heading 3 Char"/>
    <w:basedOn w:val="DefaultParagraphFont"/>
    <w:link w:val="Heading3"/>
    <w:uiPriority w:val="9"/>
    <w:rsid w:val="00FE261D"/>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FE261D"/>
    <w:rPr>
      <w:i/>
      <w:iCs/>
    </w:rPr>
  </w:style>
  <w:style w:type="character" w:styleId="FollowedHyperlink">
    <w:name w:val="FollowedHyperlink"/>
    <w:basedOn w:val="DefaultParagraphFont"/>
    <w:uiPriority w:val="99"/>
    <w:semiHidden/>
    <w:unhideWhenUsed/>
    <w:rsid w:val="001A09A0"/>
    <w:rPr>
      <w:color w:val="954F72" w:themeColor="followedHyperlink"/>
      <w:u w:val="single"/>
    </w:rPr>
  </w:style>
  <w:style w:type="paragraph" w:styleId="Header">
    <w:name w:val="header"/>
    <w:basedOn w:val="Normal"/>
    <w:link w:val="HeaderChar"/>
    <w:uiPriority w:val="99"/>
    <w:unhideWhenUsed/>
    <w:rsid w:val="003E5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EC1"/>
  </w:style>
  <w:style w:type="paragraph" w:styleId="Footer">
    <w:name w:val="footer"/>
    <w:basedOn w:val="Normal"/>
    <w:link w:val="FooterChar"/>
    <w:uiPriority w:val="99"/>
    <w:unhideWhenUsed/>
    <w:rsid w:val="003E5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EC1"/>
  </w:style>
  <w:style w:type="paragraph" w:styleId="ListParagraph">
    <w:name w:val="List Paragraph"/>
    <w:basedOn w:val="Normal"/>
    <w:uiPriority w:val="34"/>
    <w:qFormat/>
    <w:rsid w:val="005149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7401">
      <w:bodyDiv w:val="1"/>
      <w:marLeft w:val="0"/>
      <w:marRight w:val="0"/>
      <w:marTop w:val="0"/>
      <w:marBottom w:val="0"/>
      <w:divBdr>
        <w:top w:val="none" w:sz="0" w:space="0" w:color="auto"/>
        <w:left w:val="none" w:sz="0" w:space="0" w:color="auto"/>
        <w:bottom w:val="none" w:sz="0" w:space="0" w:color="auto"/>
        <w:right w:val="none" w:sz="0" w:space="0" w:color="auto"/>
      </w:divBdr>
      <w:divsChild>
        <w:div w:id="711923316">
          <w:marLeft w:val="0"/>
          <w:marRight w:val="0"/>
          <w:marTop w:val="0"/>
          <w:marBottom w:val="225"/>
          <w:divBdr>
            <w:top w:val="none" w:sz="0" w:space="0" w:color="auto"/>
            <w:left w:val="none" w:sz="0" w:space="0" w:color="auto"/>
            <w:bottom w:val="none" w:sz="0" w:space="0" w:color="auto"/>
            <w:right w:val="none" w:sz="0" w:space="0" w:color="auto"/>
          </w:divBdr>
        </w:div>
      </w:divsChild>
    </w:div>
    <w:div w:id="56131335">
      <w:bodyDiv w:val="1"/>
      <w:marLeft w:val="0"/>
      <w:marRight w:val="0"/>
      <w:marTop w:val="0"/>
      <w:marBottom w:val="0"/>
      <w:divBdr>
        <w:top w:val="none" w:sz="0" w:space="0" w:color="auto"/>
        <w:left w:val="none" w:sz="0" w:space="0" w:color="auto"/>
        <w:bottom w:val="none" w:sz="0" w:space="0" w:color="auto"/>
        <w:right w:val="none" w:sz="0" w:space="0" w:color="auto"/>
      </w:divBdr>
    </w:div>
    <w:div w:id="141238388">
      <w:bodyDiv w:val="1"/>
      <w:marLeft w:val="0"/>
      <w:marRight w:val="0"/>
      <w:marTop w:val="0"/>
      <w:marBottom w:val="0"/>
      <w:divBdr>
        <w:top w:val="none" w:sz="0" w:space="0" w:color="auto"/>
        <w:left w:val="none" w:sz="0" w:space="0" w:color="auto"/>
        <w:bottom w:val="none" w:sz="0" w:space="0" w:color="auto"/>
        <w:right w:val="none" w:sz="0" w:space="0" w:color="auto"/>
      </w:divBdr>
      <w:divsChild>
        <w:div w:id="537738478">
          <w:marLeft w:val="0"/>
          <w:marRight w:val="0"/>
          <w:marTop w:val="0"/>
          <w:marBottom w:val="0"/>
          <w:divBdr>
            <w:top w:val="none" w:sz="0" w:space="0" w:color="auto"/>
            <w:left w:val="none" w:sz="0" w:space="0" w:color="auto"/>
            <w:bottom w:val="none" w:sz="0" w:space="0" w:color="auto"/>
            <w:right w:val="none" w:sz="0" w:space="0" w:color="auto"/>
          </w:divBdr>
          <w:divsChild>
            <w:div w:id="167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westsussex.gov.uk/Page/10483" TargetMode="External"/><Relationship Id="rId18" Type="http://schemas.openxmlformats.org/officeDocument/2006/relationships/image" Target="media/image6.png"/><Relationship Id="rId26" Type="http://schemas.openxmlformats.org/officeDocument/2006/relationships/hyperlink" Target="https://www.tes.com/teaching-resource/school-stress-survey-6386627" TargetMode="External"/><Relationship Id="rId39" Type="http://schemas.openxmlformats.org/officeDocument/2006/relationships/hyperlink" Target="https://learnsheffield.co.uk/Downloads/Emotional-Health-and-Wellbeing/EBSA%20Guidance%20Sheffield%20EPS%20FINAL.pdf" TargetMode="External"/><Relationship Id="rId21" Type="http://schemas.openxmlformats.org/officeDocument/2006/relationships/image" Target="media/image7.png"/><Relationship Id="rId34" Type="http://schemas.openxmlformats.org/officeDocument/2006/relationships/hyperlink" Target="http://educationalpsychologywolverhampton.co.uk/schools/resources.html" TargetMode="External"/><Relationship Id="rId42" Type="http://schemas.openxmlformats.org/officeDocument/2006/relationships/hyperlink" Target="https://www.schoolwellbeingcards.co.uk/" TargetMode="External"/><Relationship Id="rId47" Type="http://schemas.openxmlformats.org/officeDocument/2006/relationships/hyperlink" Target="https://learnsheffield.co.uk/Downloads/Emotional-Health-and-Wellbeing/EBSA%20Guidance%20Sheffield%20EPS%20FINAL.pdf" TargetMode="External"/><Relationship Id="rId50" Type="http://schemas.openxmlformats.org/officeDocument/2006/relationships/image" Target="media/image19.png"/><Relationship Id="rId55" Type="http://schemas.openxmlformats.org/officeDocument/2006/relationships/hyperlink" Target="http://www.sdqinfo.org/a0.html" TargetMode="External"/><Relationship Id="rId63" Type="http://schemas.openxmlformats.org/officeDocument/2006/relationships/hyperlink" Target="https://warwick.ac.uk/fac/sci/med/research/platform/wemwbs"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learnsheffield.co.uk/Downloads/Emotional-Health-and-Wellbeing/EBSA%20Guidance%20Sheffield%20EPS%20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learnsheffield.co.uk/Downloads/Emotional-Health-and-Wellbeing/EBSA%20Guidance%20Sheffield%20EPS%20FINAL.pdf"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s://learnsheffield.co.uk/Downloads/Emotional-Health-and-Wellbeing/EBSA%20Guidance%20Sheffield%20EPS%20FINAL.pdf" TargetMode="External"/><Relationship Id="rId45" Type="http://schemas.openxmlformats.org/officeDocument/2006/relationships/hyperlink" Target="https://learnsheffield.co.uk/Downloads/Emotional-Health-and-Wellbeing/EBSA%20Guidance%20Sheffield%20EPS%20FINAL.pdf" TargetMode="External"/><Relationship Id="rId53" Type="http://schemas.openxmlformats.org/officeDocument/2006/relationships/image" Target="media/image21.png"/><Relationship Id="rId58" Type="http://schemas.openxmlformats.org/officeDocument/2006/relationships/hyperlink" Target="https://www.autismeducationtrust.org.uk/"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earnsheffield.co.uk/Downloads/Emotional-Health-and-Wellbeing/EBSA%20Guidance%20Sheffield%20EPS%20FINAL.pdf" TargetMode="External"/><Relationship Id="rId23" Type="http://schemas.openxmlformats.org/officeDocument/2006/relationships/image" Target="media/image8.png"/><Relationship Id="rId28" Type="http://schemas.openxmlformats.org/officeDocument/2006/relationships/hyperlink" Target="https://www.morrellcounselling.com/2018/06/counselling-tools-life-graph/" TargetMode="External"/><Relationship Id="rId36" Type="http://schemas.openxmlformats.org/officeDocument/2006/relationships/hyperlink" Target="https://leadership.hias.hants.gov.uk/pluginfile.php/8168/mod_resource/content/1/EBSA-good-practice-guidance.pdf" TargetMode="External"/><Relationship Id="rId49" Type="http://schemas.openxmlformats.org/officeDocument/2006/relationships/image" Target="media/image18.png"/><Relationship Id="rId57" Type="http://schemas.openxmlformats.org/officeDocument/2006/relationships/hyperlink" Target="https://www.childfirst.ucla.edu/wp-content/uploads/sites/163/2018/03/RCADSUsersGuide20150701.pdf" TargetMode="External"/><Relationship Id="rId61" Type="http://schemas.openxmlformats.org/officeDocument/2006/relationships/hyperlink" Target="https://www.oxfordclinicalpsych.com/view/10.1093/med:psych/97801953082%2097.001.0001/med-9780195308297-interactive-pdf-003.pdf" TargetMode="External"/><Relationship Id="rId10" Type="http://schemas.openxmlformats.org/officeDocument/2006/relationships/hyperlink" Target="https://schools.westsussex.gov.uk/Page/10483" TargetMode="External"/><Relationship Id="rId19" Type="http://schemas.openxmlformats.org/officeDocument/2006/relationships/hyperlink" Target="https://mentalhealthworksheets.com/" TargetMode="External"/><Relationship Id="rId31" Type="http://schemas.openxmlformats.org/officeDocument/2006/relationships/hyperlink" Target="https://www.5pointscale.com/" TargetMode="External"/><Relationship Id="rId44" Type="http://schemas.openxmlformats.org/officeDocument/2006/relationships/image" Target="media/image16.png"/><Relationship Id="rId52" Type="http://schemas.openxmlformats.org/officeDocument/2006/relationships/hyperlink" Target="https://schools.westsussex.gov.uk/Page/10483" TargetMode="External"/><Relationship Id="rId60" Type="http://schemas.openxmlformats.org/officeDocument/2006/relationships/hyperlink" Target="https://www.corc.uk.net/outcome-experience-measures/"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uments.hants.gov.uk/childrens-services/EBSA-good-practice-guidance.pdf" TargetMode="External"/><Relationship Id="rId14" Type="http://schemas.openxmlformats.org/officeDocument/2006/relationships/image" Target="media/image3.png"/><Relationship Id="rId22" Type="http://schemas.openxmlformats.org/officeDocument/2006/relationships/hyperlink" Target="https://learnsheffield.co.uk/Downloads/Emotional-Health-and-Wellbeing/EBSA%20Guidance%20Sheffield%20EPS%20FINAL.pdf"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learnsheffield.co.uk/Downloads/Emotional-Health-and-Wellbeing/EBSA%20Guidance%20Sheffield%20EPS%20FINAL.pdf" TargetMode="External"/><Relationship Id="rId48" Type="http://schemas.openxmlformats.org/officeDocument/2006/relationships/hyperlink" Target="https://schools.westsussex.gov.uk/Page/10483" TargetMode="External"/><Relationship Id="rId56" Type="http://schemas.openxmlformats.org/officeDocument/2006/relationships/hyperlink" Target="https://www.5pointscale.com/scales.html" TargetMode="External"/><Relationship Id="rId64" Type="http://schemas.openxmlformats.org/officeDocument/2006/relationships/hyperlink" Target="https://www.annafreud.org/schools-and-colleges/resources/wellbeing-measurement-framework-for-schools/" TargetMode="External"/><Relationship Id="rId8" Type="http://schemas.openxmlformats.org/officeDocument/2006/relationships/hyperlink" Target="https://learnsheffield.co.uk/Downloads/Emotional-Health-and-Wellbeing/EBSA%20Guidance%20Sheffield%20EPS%20FINAL.pdf" TargetMode="External"/><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s://learnsheffield.co.uk/Downloads/Emotional-Health-and-Wellbeing/EBSA%20Guidance%20Sheffield%20EPS%20FINAL.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eotas.org.uk/page/?title=Pastoral&amp;pid=25" TargetMode="External"/><Relationship Id="rId38" Type="http://schemas.openxmlformats.org/officeDocument/2006/relationships/hyperlink" Target="https://leadership.hias.hants.gov.uk/pluginfile.php/8168/mod_resource/content/1/EBSA-good-practice-guidance.pdf" TargetMode="External"/><Relationship Id="rId46" Type="http://schemas.openxmlformats.org/officeDocument/2006/relationships/image" Target="media/image17.png"/><Relationship Id="rId59" Type="http://schemas.openxmlformats.org/officeDocument/2006/relationships/hyperlink" Target="https://www.aettraininghubs.org.uk/wp-content/uploads/2012/05/37.1-Sensory-audit-tool-for-environments.pdf" TargetMode="External"/><Relationship Id="rId67" Type="http://schemas.openxmlformats.org/officeDocument/2006/relationships/fontTable" Target="fontTable.xml"/><Relationship Id="rId20" Type="http://schemas.openxmlformats.org/officeDocument/2006/relationships/hyperlink" Target="https://www.mentallyhealthyschools.org.uk/resources/anxiety-thermometer/" TargetMode="External"/><Relationship Id="rId41" Type="http://schemas.openxmlformats.org/officeDocument/2006/relationships/image" Target="media/image15.png"/><Relationship Id="rId54" Type="http://schemas.openxmlformats.org/officeDocument/2006/relationships/hyperlink" Target="http://scaswebsite.com/" TargetMode="External"/><Relationship Id="rId62" Type="http://schemas.openxmlformats.org/officeDocument/2006/relationships/hyperlink" Target="https://czone.eastsussex.gov.uk/media/4891/the-stirling-childrens-wellbeing-sca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Gordon (NELC)</dc:creator>
  <cp:keywords/>
  <dc:description/>
  <cp:lastModifiedBy>Lauren Thompson (Communications) (NELC)</cp:lastModifiedBy>
  <cp:revision>1</cp:revision>
  <dcterms:created xsi:type="dcterms:W3CDTF">2022-11-03T17:25:00Z</dcterms:created>
  <dcterms:modified xsi:type="dcterms:W3CDTF">2022-11-03T17:25:00Z</dcterms:modified>
</cp:coreProperties>
</file>