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C96" w:rsidRDefault="001A7A91" w:rsidP="0070056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Best Practice Guidance for an Inclusive Classroom</w:t>
      </w:r>
    </w:p>
    <w:p w:rsidR="00427B7E" w:rsidRPr="0020073B" w:rsidRDefault="007F156B" w:rsidP="00425FC6">
      <w:pPr>
        <w:rPr>
          <w:rFonts w:ascii="Arial" w:hAnsi="Arial" w:cs="Arial"/>
        </w:rPr>
      </w:pPr>
      <w:r w:rsidRPr="0020073B">
        <w:rPr>
          <w:rFonts w:ascii="Arial" w:hAnsi="Arial" w:cs="Arial"/>
        </w:rPr>
        <w:t>This guidance can be used in a variety of ways</w:t>
      </w:r>
      <w:r w:rsidR="00427B7E" w:rsidRPr="0020073B">
        <w:rPr>
          <w:rFonts w:ascii="Arial" w:hAnsi="Arial" w:cs="Arial"/>
        </w:rPr>
        <w:t xml:space="preserve">:  </w:t>
      </w:r>
    </w:p>
    <w:p w:rsidR="008F5FA6" w:rsidRPr="0020073B" w:rsidRDefault="00ED508E" w:rsidP="00691B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0073B">
        <w:rPr>
          <w:rFonts w:ascii="Arial" w:hAnsi="Arial" w:cs="Arial"/>
        </w:rPr>
        <w:t xml:space="preserve">A class teacher </w:t>
      </w:r>
      <w:r w:rsidR="00427B7E" w:rsidRPr="0020073B">
        <w:rPr>
          <w:rFonts w:ascii="Arial" w:hAnsi="Arial" w:cs="Arial"/>
        </w:rPr>
        <w:t>may wish to use it as a</w:t>
      </w:r>
      <w:r w:rsidRPr="0020073B">
        <w:rPr>
          <w:rFonts w:ascii="Arial" w:hAnsi="Arial" w:cs="Arial"/>
        </w:rPr>
        <w:t xml:space="preserve"> self-</w:t>
      </w:r>
      <w:r w:rsidR="00427B7E" w:rsidRPr="0020073B">
        <w:rPr>
          <w:rFonts w:ascii="Arial" w:hAnsi="Arial" w:cs="Arial"/>
        </w:rPr>
        <w:t xml:space="preserve">audit to focus on </w:t>
      </w:r>
      <w:r w:rsidRPr="0020073B">
        <w:rPr>
          <w:rFonts w:ascii="Arial" w:hAnsi="Arial" w:cs="Arial"/>
        </w:rPr>
        <w:t xml:space="preserve">a </w:t>
      </w:r>
      <w:r w:rsidR="00427B7E" w:rsidRPr="0020073B">
        <w:rPr>
          <w:rFonts w:ascii="Arial" w:hAnsi="Arial" w:cs="Arial"/>
        </w:rPr>
        <w:t>specific area of teaching</w:t>
      </w:r>
      <w:r w:rsidR="00425FC6" w:rsidRPr="0020073B">
        <w:rPr>
          <w:rFonts w:ascii="Arial" w:hAnsi="Arial" w:cs="Arial"/>
        </w:rPr>
        <w:t xml:space="preserve"> practice</w:t>
      </w:r>
    </w:p>
    <w:p w:rsidR="00ED508E" w:rsidRPr="0020073B" w:rsidRDefault="00ED508E" w:rsidP="00691B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0073B">
        <w:rPr>
          <w:rFonts w:ascii="Arial" w:hAnsi="Arial" w:cs="Arial"/>
        </w:rPr>
        <w:t>A SENDCo may wish to use it to support an Enquiry Walk, focusing on specific areas of development through the school</w:t>
      </w:r>
    </w:p>
    <w:p w:rsidR="00ED508E" w:rsidRPr="0020073B" w:rsidRDefault="00F05CD2" w:rsidP="00691B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0073B">
        <w:rPr>
          <w:rFonts w:ascii="Arial" w:hAnsi="Arial" w:cs="Arial"/>
        </w:rPr>
        <w:t xml:space="preserve">A newly qualified teacher (recently qualified or apprentice </w:t>
      </w:r>
      <w:r w:rsidR="00E75496" w:rsidRPr="0020073B">
        <w:rPr>
          <w:rFonts w:ascii="Arial" w:hAnsi="Arial" w:cs="Arial"/>
        </w:rPr>
        <w:t xml:space="preserve">teachers) </w:t>
      </w:r>
      <w:r w:rsidRPr="0020073B">
        <w:rPr>
          <w:rFonts w:ascii="Arial" w:hAnsi="Arial" w:cs="Arial"/>
        </w:rPr>
        <w:t>may wish to refer to use it as a reference document</w:t>
      </w:r>
    </w:p>
    <w:tbl>
      <w:tblPr>
        <w:tblStyle w:val="TableGrid"/>
        <w:tblW w:w="15123" w:type="dxa"/>
        <w:tblInd w:w="-147" w:type="dxa"/>
        <w:tblLook w:val="04A0" w:firstRow="1" w:lastRow="0" w:firstColumn="1" w:lastColumn="0" w:noHBand="0" w:noVBand="1"/>
      </w:tblPr>
      <w:tblGrid>
        <w:gridCol w:w="7655"/>
        <w:gridCol w:w="1418"/>
        <w:gridCol w:w="6050"/>
      </w:tblGrid>
      <w:tr w:rsidR="001A7A91" w:rsidRPr="001A7A91" w:rsidTr="00B31D92">
        <w:trPr>
          <w:trHeight w:val="327"/>
        </w:trPr>
        <w:tc>
          <w:tcPr>
            <w:tcW w:w="7655" w:type="dxa"/>
          </w:tcPr>
          <w:p w:rsidR="001A7A91" w:rsidRPr="009E32EF" w:rsidRDefault="001A7A91" w:rsidP="00A94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What are we looking for?</w:t>
            </w:r>
          </w:p>
        </w:tc>
        <w:tc>
          <w:tcPr>
            <w:tcW w:w="1418" w:type="dxa"/>
          </w:tcPr>
          <w:p w:rsidR="001A7A91" w:rsidRPr="009E32EF" w:rsidRDefault="00760799" w:rsidP="007607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Yes / No?</w:t>
            </w:r>
          </w:p>
        </w:tc>
        <w:tc>
          <w:tcPr>
            <w:tcW w:w="6050" w:type="dxa"/>
          </w:tcPr>
          <w:p w:rsidR="001A7A91" w:rsidRPr="009E32EF" w:rsidRDefault="005A3302" w:rsidP="007607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Thoughts and Reflections</w:t>
            </w:r>
          </w:p>
        </w:tc>
      </w:tr>
      <w:tr w:rsidR="00CC54AE" w:rsidRPr="001A7A91" w:rsidTr="001A714F">
        <w:trPr>
          <w:trHeight w:val="327"/>
        </w:trPr>
        <w:tc>
          <w:tcPr>
            <w:tcW w:w="15123" w:type="dxa"/>
            <w:gridSpan w:val="3"/>
          </w:tcPr>
          <w:p w:rsidR="00CC54AE" w:rsidRPr="009E32EF" w:rsidRDefault="00544CAC" w:rsidP="003675A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CC54AE"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Classroom layout meets the needs of all learners</w:t>
            </w:r>
          </w:p>
        </w:tc>
      </w:tr>
      <w:tr w:rsidR="00760799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760799" w:rsidRPr="009E32EF" w:rsidRDefault="00760799" w:rsidP="00F123A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Supportive classroom ethos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60799" w:rsidRPr="009E32EF" w:rsidRDefault="00760799" w:rsidP="001A7A91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760799" w:rsidRPr="009E32EF" w:rsidRDefault="00760799" w:rsidP="001A7A91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FA6" w:rsidRPr="001A7A91" w:rsidTr="00B31D92">
        <w:trPr>
          <w:trHeight w:val="327"/>
        </w:trPr>
        <w:tc>
          <w:tcPr>
            <w:tcW w:w="7655" w:type="dxa"/>
          </w:tcPr>
          <w:p w:rsidR="008F5FA6" w:rsidRPr="009E32EF" w:rsidRDefault="00760799" w:rsidP="00F123A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Learners</w:t>
            </w:r>
            <w:r w:rsidR="008F5FA6" w:rsidRPr="009E32EF">
              <w:rPr>
                <w:rFonts w:ascii="Arial" w:hAnsi="Arial" w:cs="Arial"/>
                <w:sz w:val="24"/>
                <w:szCs w:val="24"/>
              </w:rPr>
              <w:t xml:space="preserve"> with SEND have clear </w:t>
            </w:r>
            <w:r w:rsidR="00D96874" w:rsidRPr="009E32EF">
              <w:rPr>
                <w:rFonts w:ascii="Arial" w:hAnsi="Arial" w:cs="Arial"/>
                <w:sz w:val="24"/>
                <w:szCs w:val="24"/>
              </w:rPr>
              <w:t>view / sound of</w:t>
            </w:r>
            <w:r w:rsidR="008F5FA6" w:rsidRPr="009E32EF">
              <w:rPr>
                <w:rFonts w:ascii="Arial" w:hAnsi="Arial" w:cs="Arial"/>
                <w:sz w:val="24"/>
                <w:szCs w:val="24"/>
              </w:rPr>
              <w:t xml:space="preserve"> teacher </w:t>
            </w:r>
            <w:r w:rsidR="00D96874" w:rsidRPr="009E32EF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8F5FA6" w:rsidRPr="009E32EF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1418" w:type="dxa"/>
          </w:tcPr>
          <w:p w:rsidR="008F5FA6" w:rsidRPr="009E32EF" w:rsidRDefault="008F5FA6" w:rsidP="001A7A91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8F5FA6" w:rsidRPr="009E32EF" w:rsidRDefault="008F5FA6" w:rsidP="001A7A91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1849DD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Tidy, well-organised classroom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 xml:space="preserve">Quiet </w:t>
            </w:r>
            <w:r w:rsidR="009478C2">
              <w:rPr>
                <w:rFonts w:ascii="Arial" w:hAnsi="Arial" w:cs="Arial"/>
                <w:sz w:val="24"/>
                <w:szCs w:val="24"/>
              </w:rPr>
              <w:t>and distraction-free for reading &amp; writing</w:t>
            </w:r>
          </w:p>
        </w:tc>
        <w:tc>
          <w:tcPr>
            <w:tcW w:w="1418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Easy access to working wall / displays - Appropriate font size &amp; colour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Easy access to resources - labelled with words and pictures</w:t>
            </w:r>
          </w:p>
        </w:tc>
        <w:tc>
          <w:tcPr>
            <w:tcW w:w="1418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Visual Timetable displayed vertically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 xml:space="preserve">Table- top resources &amp; visual prompts available </w:t>
            </w:r>
          </w:p>
        </w:tc>
        <w:tc>
          <w:tcPr>
            <w:tcW w:w="1418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Now / next visuals or task planners and checklists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Practical apparatus</w:t>
            </w:r>
          </w:p>
        </w:tc>
        <w:tc>
          <w:tcPr>
            <w:tcW w:w="1418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 xml:space="preserve">Pre-prepared L.O.s and questions available to stick in books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 xml:space="preserve">Personal copies of worksheets </w:t>
            </w:r>
            <w:r w:rsidR="001742E9" w:rsidRPr="009E32EF">
              <w:rPr>
                <w:rFonts w:ascii="Arial" w:hAnsi="Arial" w:cs="Arial"/>
                <w:sz w:val="24"/>
                <w:szCs w:val="24"/>
              </w:rPr>
              <w:t>&amp;</w:t>
            </w:r>
            <w:r w:rsidRPr="009E32EF">
              <w:rPr>
                <w:rFonts w:ascii="Arial" w:hAnsi="Arial" w:cs="Arial"/>
                <w:sz w:val="24"/>
                <w:szCs w:val="24"/>
              </w:rPr>
              <w:t xml:space="preserve"> texts </w:t>
            </w:r>
            <w:r w:rsidR="001742E9" w:rsidRPr="009E32EF">
              <w:rPr>
                <w:rFonts w:ascii="Arial" w:hAnsi="Arial" w:cs="Arial"/>
                <w:sz w:val="24"/>
                <w:szCs w:val="24"/>
              </w:rPr>
              <w:t>/</w:t>
            </w:r>
            <w:r w:rsidRPr="009E32EF">
              <w:rPr>
                <w:rFonts w:ascii="Arial" w:hAnsi="Arial" w:cs="Arial"/>
                <w:sz w:val="24"/>
                <w:szCs w:val="24"/>
              </w:rPr>
              <w:t xml:space="preserve"> iPad photographs </w:t>
            </w:r>
            <w:r w:rsidR="001742E9" w:rsidRPr="009E32EF">
              <w:rPr>
                <w:rFonts w:ascii="Arial" w:hAnsi="Arial" w:cs="Arial"/>
                <w:sz w:val="24"/>
                <w:szCs w:val="24"/>
              </w:rPr>
              <w:t>etc</w:t>
            </w:r>
            <w:r w:rsidR="00FF23C4" w:rsidRPr="009E32E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230" w:rsidRPr="001A7A91" w:rsidTr="00B31D92">
        <w:trPr>
          <w:trHeight w:val="327"/>
        </w:trPr>
        <w:tc>
          <w:tcPr>
            <w:tcW w:w="7655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Access to WAGOLLs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FF2CC" w:themeFill="accent4" w:themeFillTint="33"/>
          </w:tcPr>
          <w:p w:rsidR="00532230" w:rsidRPr="009E32EF" w:rsidRDefault="00532230" w:rsidP="005322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1A714F">
        <w:trPr>
          <w:trHeight w:val="327"/>
        </w:trPr>
        <w:tc>
          <w:tcPr>
            <w:tcW w:w="15123" w:type="dxa"/>
            <w:gridSpan w:val="3"/>
            <w:shd w:val="clear" w:color="auto" w:fill="auto"/>
          </w:tcPr>
          <w:p w:rsidR="002C3A2B" w:rsidRPr="009E32EF" w:rsidRDefault="00B010FC" w:rsidP="00B20997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Teaching and Learning (Approaches)</w:t>
            </w: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Engagement and enjoyment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Routines, structures, boundaries &amp; expectations are consistent</w:t>
            </w:r>
          </w:p>
        </w:tc>
        <w:tc>
          <w:tcPr>
            <w:tcW w:w="1418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Simple timeline of the lesson structure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2C3A2B" w:rsidRPr="00A049BB" w:rsidRDefault="002C3A2B" w:rsidP="002C3A2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Explicit instruction &amp; effective modelling </w:t>
            </w:r>
          </w:p>
        </w:tc>
        <w:tc>
          <w:tcPr>
            <w:tcW w:w="1418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2C3A2B" w:rsidRPr="009E32EF" w:rsidRDefault="00ED2BAE" w:rsidP="002C3A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Independence encouraged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2B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2C3A2B" w:rsidRPr="00A049BB" w:rsidRDefault="00D62B03" w:rsidP="002C3A2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B">
              <w:rPr>
                <w:rFonts w:ascii="Arial" w:hAnsi="Arial" w:cs="Arial"/>
                <w:b/>
                <w:bCs/>
                <w:sz w:val="24"/>
                <w:szCs w:val="24"/>
              </w:rPr>
              <w:t>Scaffolding</w:t>
            </w:r>
          </w:p>
        </w:tc>
        <w:tc>
          <w:tcPr>
            <w:tcW w:w="1418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2C3A2B" w:rsidRPr="009E32EF" w:rsidRDefault="002C3A2B" w:rsidP="002C3A2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B03" w:rsidRPr="001A7A91" w:rsidTr="00B31D92">
        <w:trPr>
          <w:trHeight w:val="327"/>
        </w:trPr>
        <w:tc>
          <w:tcPr>
            <w:tcW w:w="7655" w:type="dxa"/>
            <w:shd w:val="clear" w:color="auto" w:fill="auto"/>
          </w:tcPr>
          <w:p w:rsidR="00D62B03" w:rsidRPr="009E32EF" w:rsidRDefault="00EE5EAF" w:rsidP="00B86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for movement breaks</w:t>
            </w:r>
          </w:p>
        </w:tc>
        <w:tc>
          <w:tcPr>
            <w:tcW w:w="1418" w:type="dxa"/>
            <w:shd w:val="clear" w:color="auto" w:fill="auto"/>
          </w:tcPr>
          <w:p w:rsidR="00D62B03" w:rsidRPr="009E32EF" w:rsidRDefault="00D62B03" w:rsidP="00D62B0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D62B03" w:rsidRPr="009E32EF" w:rsidRDefault="00D62B03" w:rsidP="00D62B0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92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B31D92" w:rsidRPr="009E32EF" w:rsidRDefault="00B31D92" w:rsidP="00B31D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2EF">
              <w:rPr>
                <w:rFonts w:ascii="Arial" w:hAnsi="Arial" w:cs="Arial"/>
                <w:sz w:val="24"/>
                <w:szCs w:val="24"/>
              </w:rPr>
              <w:t>Countdowns for ending of task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31D92" w:rsidRPr="009E32EF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B31D92" w:rsidRPr="009E32EF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92" w:rsidRPr="001A7A91" w:rsidTr="00CF7B36">
        <w:trPr>
          <w:trHeight w:val="283"/>
        </w:trPr>
        <w:tc>
          <w:tcPr>
            <w:tcW w:w="7655" w:type="dxa"/>
          </w:tcPr>
          <w:p w:rsidR="00B31D92" w:rsidRDefault="00B31D92" w:rsidP="00B31D92">
            <w:pPr>
              <w:tabs>
                <w:tab w:val="center" w:pos="3580"/>
              </w:tabs>
              <w:spacing w:line="276" w:lineRule="auto"/>
              <w:ind w:left="17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94B74">
              <w:rPr>
                <w:rFonts w:ascii="Arial" w:hAnsi="Arial" w:cs="Arial"/>
                <w:b/>
                <w:bCs/>
                <w:sz w:val="24"/>
                <w:szCs w:val="24"/>
              </w:rPr>
              <w:t>What are we looking for?</w:t>
            </w:r>
          </w:p>
        </w:tc>
        <w:tc>
          <w:tcPr>
            <w:tcW w:w="1418" w:type="dxa"/>
          </w:tcPr>
          <w:p w:rsidR="00B31D92" w:rsidRPr="00A94B74" w:rsidRDefault="00B31D92" w:rsidP="00B31D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94B74">
              <w:rPr>
                <w:rFonts w:ascii="Arial" w:hAnsi="Arial" w:cs="Arial"/>
                <w:b/>
                <w:bCs/>
              </w:rPr>
              <w:t>Yes / No?</w:t>
            </w:r>
          </w:p>
        </w:tc>
        <w:tc>
          <w:tcPr>
            <w:tcW w:w="6050" w:type="dxa"/>
          </w:tcPr>
          <w:p w:rsidR="00B31D92" w:rsidRPr="00A94B74" w:rsidRDefault="00B31D92" w:rsidP="00B31D92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B74">
              <w:rPr>
                <w:rFonts w:ascii="Arial" w:hAnsi="Arial" w:cs="Arial"/>
                <w:b/>
                <w:bCs/>
                <w:sz w:val="24"/>
                <w:szCs w:val="24"/>
              </w:rPr>
              <w:t>Thoughts and Reflections</w:t>
            </w:r>
          </w:p>
        </w:tc>
      </w:tr>
      <w:tr w:rsidR="00B31D92" w:rsidRPr="001A7A91" w:rsidTr="00CF7B36">
        <w:trPr>
          <w:trHeight w:val="387"/>
        </w:trPr>
        <w:tc>
          <w:tcPr>
            <w:tcW w:w="15123" w:type="dxa"/>
            <w:gridSpan w:val="3"/>
          </w:tcPr>
          <w:p w:rsidR="00B31D92" w:rsidRPr="001A7A91" w:rsidRDefault="009F499C" w:rsidP="00B31D92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 for</w:t>
            </w:r>
            <w:r w:rsidR="00D25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Learning</w:t>
            </w:r>
          </w:p>
        </w:tc>
      </w:tr>
      <w:tr w:rsidR="00B31D92" w:rsidRPr="001A7A91" w:rsidTr="00B31D92">
        <w:trPr>
          <w:trHeight w:val="327"/>
        </w:trPr>
        <w:tc>
          <w:tcPr>
            <w:tcW w:w="7655" w:type="dxa"/>
            <w:shd w:val="clear" w:color="auto" w:fill="E2EFD9" w:themeFill="accent6" w:themeFillTint="33"/>
          </w:tcPr>
          <w:p w:rsidR="00B31D92" w:rsidRPr="00544CAC" w:rsidRDefault="00B31D92" w:rsidP="00B31D92">
            <w:pPr>
              <w:spacing w:line="276" w:lineRule="auto"/>
              <w:ind w:firstLine="30"/>
              <w:rPr>
                <w:rFonts w:ascii="Arial" w:hAnsi="Arial" w:cs="Arial"/>
                <w:sz w:val="24"/>
                <w:szCs w:val="24"/>
              </w:rPr>
            </w:pPr>
            <w:r w:rsidRPr="00544CAC">
              <w:rPr>
                <w:rFonts w:ascii="Arial" w:hAnsi="Arial" w:cs="Arial"/>
                <w:sz w:val="24"/>
                <w:szCs w:val="24"/>
              </w:rPr>
              <w:t xml:space="preserve">Learning gaps identified through appropriate methods of assessment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31D92" w:rsidRPr="00544CAC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E2EFD9" w:themeFill="accent6" w:themeFillTint="33"/>
          </w:tcPr>
          <w:p w:rsidR="00B31D92" w:rsidRPr="00544CAC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44CAC">
              <w:rPr>
                <w:rFonts w:ascii="Arial" w:hAnsi="Arial" w:cs="Arial"/>
                <w:sz w:val="24"/>
                <w:szCs w:val="24"/>
              </w:rPr>
              <w:t>(e.g. SAS Attainment Indicators)</w:t>
            </w:r>
          </w:p>
        </w:tc>
      </w:tr>
      <w:tr w:rsidR="00B31D92" w:rsidRPr="001A7A91" w:rsidTr="00B31D92">
        <w:trPr>
          <w:trHeight w:val="327"/>
        </w:trPr>
        <w:tc>
          <w:tcPr>
            <w:tcW w:w="7655" w:type="dxa"/>
          </w:tcPr>
          <w:p w:rsidR="00B31D92" w:rsidRPr="00110F20" w:rsidRDefault="00B31D92" w:rsidP="00B31D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questions </w:t>
            </w:r>
            <w:r w:rsidRPr="009A3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31D92" w:rsidRPr="001A7A91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B31D92" w:rsidRPr="001A7A91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92" w:rsidRPr="001A7A91" w:rsidTr="00B31D92">
        <w:trPr>
          <w:trHeight w:val="327"/>
        </w:trPr>
        <w:tc>
          <w:tcPr>
            <w:tcW w:w="7655" w:type="dxa"/>
            <w:shd w:val="clear" w:color="auto" w:fill="E2EFD9" w:themeFill="accent6" w:themeFillTint="33"/>
          </w:tcPr>
          <w:p w:rsidR="00B31D92" w:rsidRPr="00785309" w:rsidRDefault="00B31D92" w:rsidP="00B31D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2CB3">
              <w:rPr>
                <w:rFonts w:ascii="Arial" w:hAnsi="Arial" w:cs="Arial"/>
                <w:sz w:val="24"/>
                <w:szCs w:val="24"/>
              </w:rPr>
              <w:t xml:space="preserve">Success criteria </w:t>
            </w:r>
            <w:r w:rsidR="00EE5EAF">
              <w:rPr>
                <w:rFonts w:ascii="Arial" w:hAnsi="Arial" w:cs="Arial"/>
                <w:sz w:val="24"/>
                <w:szCs w:val="24"/>
              </w:rPr>
              <w:t>/ Steps to success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31D92" w:rsidRPr="001A7A91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E2EFD9" w:themeFill="accent6" w:themeFillTint="33"/>
          </w:tcPr>
          <w:p w:rsidR="00B31D92" w:rsidRPr="001A7A91" w:rsidRDefault="00B31D92" w:rsidP="00B31D9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110F20" w:rsidRDefault="00A3222A" w:rsidP="00EE5E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EE5EAF">
              <w:rPr>
                <w:rFonts w:ascii="Arial" w:hAnsi="Arial" w:cs="Arial"/>
                <w:sz w:val="24"/>
                <w:szCs w:val="24"/>
              </w:rPr>
              <w:t>Effective p</w:t>
            </w:r>
            <w:r w:rsidR="00EE5EAF" w:rsidRPr="005B2CB3">
              <w:rPr>
                <w:rFonts w:ascii="Arial" w:hAnsi="Arial" w:cs="Arial"/>
                <w:sz w:val="24"/>
                <w:szCs w:val="24"/>
              </w:rPr>
              <w:t xml:space="preserve">eer </w:t>
            </w:r>
            <w:r w:rsidR="00EE5EAF">
              <w:rPr>
                <w:rFonts w:ascii="Arial" w:hAnsi="Arial" w:cs="Arial"/>
                <w:sz w:val="24"/>
                <w:szCs w:val="24"/>
              </w:rPr>
              <w:t>and / or self-</w:t>
            </w:r>
            <w:r w:rsidR="00EE5EAF" w:rsidRPr="005B2CB3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E2EFD9" w:themeFill="accent6" w:themeFillTint="33"/>
          </w:tcPr>
          <w:p w:rsidR="00EE5EAF" w:rsidRPr="005B2CB3" w:rsidRDefault="00EE5EAF" w:rsidP="00EE5EAF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above quantity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E2EFD9" w:themeFill="accent6" w:themeFillTint="33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1A714F">
        <w:trPr>
          <w:trHeight w:val="327"/>
        </w:trPr>
        <w:tc>
          <w:tcPr>
            <w:tcW w:w="15123" w:type="dxa"/>
            <w:gridSpan w:val="3"/>
          </w:tcPr>
          <w:p w:rsidR="00EE5EAF" w:rsidRPr="001A7A91" w:rsidRDefault="00EE5EAF" w:rsidP="00EE5EA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9A3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Teaching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A3307">
              <w:rPr>
                <w:rFonts w:ascii="Arial" w:hAnsi="Arial" w:cs="Arial"/>
                <w:b/>
                <w:bCs/>
                <w:sz w:val="24"/>
                <w:szCs w:val="24"/>
              </w:rPr>
              <w:t>earning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(Memory)</w:t>
            </w: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tabs>
                <w:tab w:val="left" w:pos="2410"/>
              </w:tabs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Growth mindset &amp; Can-Do ethos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EE5EAF" w:rsidP="00EE5EAF">
            <w:pPr>
              <w:tabs>
                <w:tab w:val="left" w:pos="2410"/>
              </w:tabs>
              <w:ind w:left="30" w:hanging="141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 xml:space="preserve">  Pre/post teaching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Differentiation</w:t>
            </w:r>
            <w:r w:rsidR="00E33315">
              <w:rPr>
                <w:rFonts w:ascii="Arial" w:hAnsi="Arial" w:cs="Arial"/>
                <w:sz w:val="24"/>
                <w:szCs w:val="24"/>
              </w:rPr>
              <w:t xml:space="preserve"> by task, time, instruction and outcome (</w:t>
            </w:r>
            <w:r w:rsidR="00433627">
              <w:rPr>
                <w:rFonts w:ascii="Arial" w:hAnsi="Arial" w:cs="Arial"/>
                <w:sz w:val="24"/>
                <w:szCs w:val="24"/>
              </w:rPr>
              <w:t>‘</w:t>
            </w:r>
            <w:r w:rsidR="00E33315">
              <w:rPr>
                <w:rFonts w:ascii="Arial" w:hAnsi="Arial" w:cs="Arial"/>
                <w:sz w:val="24"/>
                <w:szCs w:val="24"/>
              </w:rPr>
              <w:t>stage</w:t>
            </w:r>
            <w:r w:rsidR="00433627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E33315">
              <w:rPr>
                <w:rFonts w:ascii="Arial" w:hAnsi="Arial" w:cs="Arial"/>
                <w:sz w:val="24"/>
                <w:szCs w:val="24"/>
              </w:rPr>
              <w:t>age</w:t>
            </w:r>
            <w:r w:rsidR="00433627">
              <w:rPr>
                <w:rFonts w:ascii="Arial" w:hAnsi="Arial" w:cs="Arial"/>
                <w:sz w:val="24"/>
                <w:szCs w:val="24"/>
              </w:rPr>
              <w:t>’</w:t>
            </w:r>
            <w:r w:rsidR="00E333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Explicit Teaching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Reduced cognitive load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Reasonable adjustments in place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 xml:space="preserve">Visual, Auditory &amp; Kinaesthetic learning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433627" w:rsidRDefault="00EE5EAF" w:rsidP="00EE5EAF">
            <w:pPr>
              <w:spacing w:line="276" w:lineRule="auto"/>
              <w:ind w:left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627">
              <w:rPr>
                <w:rFonts w:ascii="Arial" w:hAnsi="Arial" w:cs="Arial"/>
                <w:b/>
                <w:bCs/>
                <w:sz w:val="24"/>
                <w:szCs w:val="24"/>
              </w:rPr>
              <w:t>Metacognition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Length of time being active / inactive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Develop range of memory aids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Flexible grouping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EE5EAF" w:rsidP="00EE5EAF">
            <w:pPr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Alternative approaches to writing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2F2F2" w:themeFill="background1" w:themeFillShade="F2"/>
          </w:tcPr>
          <w:p w:rsidR="00EE5EAF" w:rsidRPr="007D2A93" w:rsidRDefault="00EE5EAF" w:rsidP="00EE5EAF">
            <w:pPr>
              <w:tabs>
                <w:tab w:val="left" w:pos="2410"/>
              </w:tabs>
              <w:ind w:left="30"/>
              <w:rPr>
                <w:rFonts w:ascii="Arial" w:hAnsi="Arial" w:cs="Arial"/>
                <w:sz w:val="24"/>
                <w:szCs w:val="24"/>
              </w:rPr>
            </w:pPr>
            <w:r w:rsidRPr="007D2A93">
              <w:rPr>
                <w:rFonts w:ascii="Arial" w:hAnsi="Arial" w:cs="Arial"/>
                <w:sz w:val="24"/>
                <w:szCs w:val="24"/>
              </w:rPr>
              <w:t>Effective interventions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7D2A93" w:rsidRDefault="00915569" w:rsidP="00EE5EAF">
            <w:pPr>
              <w:tabs>
                <w:tab w:val="left" w:pos="2410"/>
              </w:tabs>
              <w:ind w:left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to transfer skills learned in interventions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1A714F">
        <w:trPr>
          <w:trHeight w:val="327"/>
        </w:trPr>
        <w:tc>
          <w:tcPr>
            <w:tcW w:w="15123" w:type="dxa"/>
            <w:gridSpan w:val="3"/>
          </w:tcPr>
          <w:p w:rsidR="00EE5EAF" w:rsidRPr="00974EF2" w:rsidRDefault="00EE5EAF" w:rsidP="00EE5EAF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974EF2">
              <w:rPr>
                <w:rFonts w:ascii="Arial" w:hAnsi="Arial" w:cs="Arial"/>
                <w:b/>
                <w:bCs/>
                <w:sz w:val="24"/>
                <w:szCs w:val="24"/>
              </w:rPr>
              <w:t>Assistive Technology</w:t>
            </w:r>
          </w:p>
        </w:tc>
      </w:tr>
      <w:tr w:rsidR="00EE5EAF" w:rsidRPr="001A7A91" w:rsidTr="0090172A">
        <w:trPr>
          <w:trHeight w:val="282"/>
        </w:trPr>
        <w:tc>
          <w:tcPr>
            <w:tcW w:w="7655" w:type="dxa"/>
            <w:shd w:val="clear" w:color="auto" w:fill="FBE4D5" w:themeFill="accent2" w:themeFillTint="33"/>
          </w:tcPr>
          <w:p w:rsidR="00EE5EAF" w:rsidRPr="00544CAC" w:rsidRDefault="00EE5EAF" w:rsidP="00EE5EAF">
            <w:pPr>
              <w:spacing w:line="276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544CAC">
              <w:rPr>
                <w:rFonts w:ascii="Arial" w:hAnsi="Arial" w:cs="Arial"/>
                <w:sz w:val="24"/>
                <w:szCs w:val="24"/>
              </w:rPr>
              <w:t xml:space="preserve">  Commitment to pupil independence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EE5EAF" w:rsidRPr="007D2A93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FBE4D5" w:themeFill="accent2" w:themeFillTint="33"/>
          </w:tcPr>
          <w:p w:rsidR="00EE5EAF" w:rsidRPr="007D2A93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433627" w:rsidRDefault="00EE5EAF" w:rsidP="00EE5EAF">
            <w:pPr>
              <w:pStyle w:val="ListParagraph"/>
              <w:spacing w:line="276" w:lineRule="auto"/>
              <w:ind w:left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6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available </w:t>
            </w:r>
            <w:r w:rsidR="009017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90172A" w:rsidRPr="0090172A">
              <w:rPr>
                <w:rFonts w:ascii="Arial" w:hAnsi="Arial" w:cs="Arial"/>
                <w:sz w:val="24"/>
                <w:szCs w:val="24"/>
              </w:rPr>
              <w:t>laptops, iPad</w:t>
            </w:r>
            <w:r w:rsidR="0090172A">
              <w:rPr>
                <w:rFonts w:ascii="Arial" w:hAnsi="Arial" w:cs="Arial"/>
                <w:sz w:val="24"/>
                <w:szCs w:val="24"/>
              </w:rPr>
              <w:t>s</w:t>
            </w:r>
            <w:r w:rsidR="0090172A" w:rsidRPr="0090172A">
              <w:rPr>
                <w:rFonts w:ascii="Arial" w:hAnsi="Arial" w:cs="Arial"/>
                <w:sz w:val="24"/>
                <w:szCs w:val="24"/>
              </w:rPr>
              <w:t>, tablets, etc…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  <w:shd w:val="clear" w:color="auto" w:fill="FBE4D5" w:themeFill="accent2" w:themeFillTint="33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EE257D">
              <w:rPr>
                <w:rFonts w:ascii="Arial" w:hAnsi="Arial" w:cs="Arial"/>
                <w:sz w:val="24"/>
                <w:szCs w:val="24"/>
              </w:rPr>
              <w:t xml:space="preserve">Electronic readers </w:t>
            </w:r>
            <w:r w:rsidR="00544241">
              <w:rPr>
                <w:rFonts w:ascii="Arial" w:hAnsi="Arial" w:cs="Arial"/>
                <w:sz w:val="24"/>
                <w:szCs w:val="24"/>
              </w:rPr>
              <w:t>such as scanning pen</w:t>
            </w:r>
            <w:r w:rsidR="00332069">
              <w:rPr>
                <w:rFonts w:ascii="Arial" w:hAnsi="Arial" w:cs="Arial"/>
                <w:sz w:val="24"/>
                <w:szCs w:val="24"/>
              </w:rPr>
              <w:t>s,</w:t>
            </w:r>
            <w:r w:rsidR="00CF7B36">
              <w:rPr>
                <w:rFonts w:ascii="Arial" w:hAnsi="Arial" w:cs="Arial"/>
                <w:sz w:val="24"/>
                <w:szCs w:val="24"/>
              </w:rPr>
              <w:t xml:space="preserve"> Windows 365</w:t>
            </w:r>
            <w:r w:rsidR="009E54B0">
              <w:rPr>
                <w:rFonts w:ascii="Arial" w:hAnsi="Arial" w:cs="Arial"/>
                <w:sz w:val="24"/>
                <w:szCs w:val="24"/>
              </w:rPr>
              <w:t xml:space="preserve">, audiobooks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BE4D5" w:themeFill="accent2" w:themeFillTint="33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AF" w:rsidRPr="001A7A91" w:rsidTr="00B31D92">
        <w:trPr>
          <w:trHeight w:val="327"/>
        </w:trPr>
        <w:tc>
          <w:tcPr>
            <w:tcW w:w="7655" w:type="dxa"/>
          </w:tcPr>
          <w:p w:rsidR="00EE5EAF" w:rsidRPr="00EE257D" w:rsidRDefault="00E04C9A" w:rsidP="00EE5EAF">
            <w:pPr>
              <w:pStyle w:val="ListParagraph"/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Electronic scribes such as </w:t>
            </w:r>
            <w:r w:rsidR="0090172A">
              <w:rPr>
                <w:rFonts w:ascii="Arial" w:hAnsi="Arial" w:cs="Arial"/>
                <w:sz w:val="24"/>
                <w:szCs w:val="24"/>
              </w:rPr>
              <w:t xml:space="preserve">Dragon, Siri, </w:t>
            </w:r>
            <w:r w:rsidR="00544241">
              <w:rPr>
                <w:rFonts w:ascii="Arial" w:hAnsi="Arial" w:cs="Arial"/>
                <w:sz w:val="24"/>
                <w:szCs w:val="24"/>
              </w:rPr>
              <w:t>Windows 365 Mic</w:t>
            </w:r>
          </w:p>
        </w:tc>
        <w:tc>
          <w:tcPr>
            <w:tcW w:w="1418" w:type="dxa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EE5EAF" w:rsidRPr="001A7A91" w:rsidRDefault="00EE5EA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D8F" w:rsidRPr="001A7A91" w:rsidTr="008455C7">
        <w:trPr>
          <w:trHeight w:val="327"/>
        </w:trPr>
        <w:tc>
          <w:tcPr>
            <w:tcW w:w="7655" w:type="dxa"/>
            <w:shd w:val="clear" w:color="auto" w:fill="FBE4D5" w:themeFill="accent2" w:themeFillTint="33"/>
          </w:tcPr>
          <w:p w:rsidR="00F83D8F" w:rsidRPr="00EE257D" w:rsidRDefault="00E4221C" w:rsidP="00EE5EAF">
            <w:pPr>
              <w:pStyle w:val="ListParagraph"/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</w:t>
            </w:r>
            <w:r w:rsidR="00CD1E22">
              <w:rPr>
                <w:rFonts w:ascii="Arial" w:hAnsi="Arial" w:cs="Arial"/>
                <w:sz w:val="24"/>
                <w:szCs w:val="24"/>
              </w:rPr>
              <w:t xml:space="preserve">technology to support memory, e.g. </w:t>
            </w:r>
            <w:r>
              <w:rPr>
                <w:rFonts w:ascii="Arial" w:hAnsi="Arial" w:cs="Arial"/>
                <w:sz w:val="24"/>
                <w:szCs w:val="24"/>
              </w:rPr>
              <w:t>talking tins</w:t>
            </w:r>
            <w:r w:rsidR="00CD1E22">
              <w:rPr>
                <w:rFonts w:ascii="Arial" w:hAnsi="Arial" w:cs="Arial"/>
                <w:sz w:val="24"/>
                <w:szCs w:val="24"/>
              </w:rPr>
              <w:t xml:space="preserve"> / reminders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83D8F" w:rsidRPr="001A7A91" w:rsidRDefault="00F83D8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BE4D5" w:themeFill="accent2" w:themeFillTint="33"/>
          </w:tcPr>
          <w:p w:rsidR="00F83D8F" w:rsidRPr="001A7A91" w:rsidRDefault="00F83D8F" w:rsidP="00EE5EA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327"/>
        </w:trPr>
        <w:tc>
          <w:tcPr>
            <w:tcW w:w="7655" w:type="dxa"/>
          </w:tcPr>
          <w:p w:rsidR="00505DFD" w:rsidRPr="00EE257D" w:rsidRDefault="00E4221C" w:rsidP="00505DFD">
            <w:pPr>
              <w:pStyle w:val="ListParagraph"/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EE257D">
              <w:rPr>
                <w:rFonts w:ascii="Arial" w:hAnsi="Arial" w:cs="Arial"/>
                <w:sz w:val="24"/>
                <w:szCs w:val="24"/>
              </w:rPr>
              <w:t>Alternative methods of communication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6B" w:rsidRPr="001A7A91" w:rsidTr="00B31D92">
        <w:trPr>
          <w:trHeight w:val="327"/>
        </w:trPr>
        <w:tc>
          <w:tcPr>
            <w:tcW w:w="7655" w:type="dxa"/>
          </w:tcPr>
          <w:p w:rsidR="0007616B" w:rsidRPr="00EE257D" w:rsidRDefault="0007616B" w:rsidP="00505DFD">
            <w:pPr>
              <w:pStyle w:val="ListParagraph"/>
              <w:spacing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16B" w:rsidRPr="001A7A91" w:rsidRDefault="0007616B" w:rsidP="00505D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07616B" w:rsidRPr="001A7A91" w:rsidRDefault="0007616B" w:rsidP="00505D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327"/>
        </w:trPr>
        <w:tc>
          <w:tcPr>
            <w:tcW w:w="7655" w:type="dxa"/>
          </w:tcPr>
          <w:p w:rsidR="00505DFD" w:rsidRPr="00EE257D" w:rsidRDefault="00505DFD" w:rsidP="00505DFD">
            <w:pPr>
              <w:pStyle w:val="ListParagraph"/>
              <w:spacing w:line="276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74">
              <w:rPr>
                <w:rFonts w:ascii="Arial" w:hAnsi="Arial" w:cs="Arial"/>
                <w:b/>
                <w:bCs/>
                <w:sz w:val="24"/>
                <w:szCs w:val="24"/>
              </w:rPr>
              <w:t>What are we looking for?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74">
              <w:rPr>
                <w:rFonts w:ascii="Arial" w:hAnsi="Arial" w:cs="Arial"/>
                <w:b/>
                <w:bCs/>
              </w:rPr>
              <w:t>Yes / No?</w:t>
            </w:r>
          </w:p>
        </w:tc>
        <w:tc>
          <w:tcPr>
            <w:tcW w:w="6050" w:type="dxa"/>
          </w:tcPr>
          <w:p w:rsidR="00505DFD" w:rsidRPr="001A7A91" w:rsidRDefault="00505DFD" w:rsidP="00505D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74">
              <w:rPr>
                <w:rFonts w:ascii="Arial" w:hAnsi="Arial" w:cs="Arial"/>
                <w:b/>
                <w:bCs/>
                <w:sz w:val="24"/>
                <w:szCs w:val="24"/>
              </w:rPr>
              <w:t>Thoughts and Reflections</w:t>
            </w:r>
          </w:p>
        </w:tc>
      </w:tr>
      <w:tr w:rsidR="00505DFD" w:rsidRPr="001A7A91" w:rsidTr="001A714F">
        <w:trPr>
          <w:trHeight w:val="327"/>
        </w:trPr>
        <w:tc>
          <w:tcPr>
            <w:tcW w:w="15123" w:type="dxa"/>
            <w:gridSpan w:val="3"/>
          </w:tcPr>
          <w:p w:rsidR="00505DFD" w:rsidRPr="001A7A91" w:rsidRDefault="00505DFD" w:rsidP="00505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4600BB">
              <w:rPr>
                <w:rFonts w:ascii="Arial" w:hAnsi="Arial" w:cs="Arial"/>
                <w:b/>
                <w:bCs/>
                <w:sz w:val="24"/>
                <w:szCs w:val="24"/>
              </w:rPr>
              <w:t>People Support</w:t>
            </w: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Trusting relationships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The use of peer buddies, shoulder partners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D9E2F3" w:themeFill="accent1" w:themeFillTint="33"/>
          </w:tcPr>
          <w:p w:rsidR="00505DFD" w:rsidRPr="00AF79C1" w:rsidRDefault="00505DFD" w:rsidP="00505DF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9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Flexible grouping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Differing group roles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Use of buddy / peer tutoring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collaborative learning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Adults used effectively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Additional adults with clear planning of their role within the    </w:t>
            </w:r>
          </w:p>
          <w:p w:rsidR="00505DFD" w:rsidRPr="00705E0D" w:rsidRDefault="00505DFD" w:rsidP="00505DFD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lesson and outcomes for the learners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Joint planning and review 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Formal feedback opportunities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D9E2F3" w:themeFill="accent1" w:themeFillTint="33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Other adults as partners 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marking and immediate feedback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1A714F">
        <w:trPr>
          <w:trHeight w:val="327"/>
        </w:trPr>
        <w:tc>
          <w:tcPr>
            <w:tcW w:w="15123" w:type="dxa"/>
            <w:gridSpan w:val="3"/>
          </w:tcPr>
          <w:p w:rsidR="00505DFD" w:rsidRPr="001A7A91" w:rsidRDefault="00505DFD" w:rsidP="00505DFD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Communication</w:t>
            </w: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tabs>
                <w:tab w:val="left" w:pos="2410"/>
              </w:tabs>
              <w:ind w:hanging="111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 Language is positive and respectful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Clear instructions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705E0D">
              <w:rPr>
                <w:rFonts w:ascii="Arial" w:hAnsi="Arial" w:cs="Arial"/>
                <w:sz w:val="24"/>
                <w:szCs w:val="24"/>
              </w:rPr>
              <w:t xml:space="preserve">positive language </w:t>
            </w:r>
            <w:r>
              <w:rPr>
                <w:rFonts w:ascii="Arial" w:hAnsi="Arial" w:cs="Arial"/>
                <w:sz w:val="24"/>
                <w:szCs w:val="24"/>
              </w:rPr>
              <w:t xml:space="preserve">re: </w:t>
            </w:r>
            <w:r w:rsidRPr="00705E0D">
              <w:rPr>
                <w:rFonts w:ascii="Arial" w:hAnsi="Arial" w:cs="Arial"/>
                <w:sz w:val="24"/>
                <w:szCs w:val="24"/>
              </w:rPr>
              <w:t>expectations of behaviour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tabs>
                <w:tab w:val="left" w:pos="2410"/>
              </w:tabs>
              <w:ind w:hanging="111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 Connection before correction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 xml:space="preserve">Descriptive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meaningful </w:t>
            </w:r>
            <w:r w:rsidRPr="00705E0D">
              <w:rPr>
                <w:rFonts w:ascii="Arial" w:hAnsi="Arial" w:cs="Arial"/>
                <w:sz w:val="24"/>
                <w:szCs w:val="24"/>
              </w:rPr>
              <w:t>praise and rewards</w:t>
            </w:r>
          </w:p>
        </w:tc>
        <w:tc>
          <w:tcPr>
            <w:tcW w:w="1418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tabs>
                <w:tab w:val="left" w:pos="2410"/>
              </w:tabs>
              <w:ind w:left="172" w:hanging="142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Rules of good listening, displayed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Default="00505DFD" w:rsidP="00505DF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Default="00505DFD" w:rsidP="00505DF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Additional processing time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Learners have ways of showing teacher when they need help.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Instructions given in small steps/written down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Explanations carefully structured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216F6" w:rsidRDefault="00505DFD" w:rsidP="00505DFD">
            <w:pPr>
              <w:tabs>
                <w:tab w:val="left" w:pos="2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6F6">
              <w:rPr>
                <w:rFonts w:ascii="Arial" w:hAnsi="Arial" w:cs="Arial"/>
                <w:b/>
                <w:bCs/>
                <w:sz w:val="24"/>
                <w:szCs w:val="24"/>
              </w:rPr>
              <w:t>Ensure pupils understand instructions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Effective questioning for all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Appropriate use of silence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Appropriate thinking time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  <w:shd w:val="clear" w:color="auto" w:fill="F2F2F2" w:themeFill="background1" w:themeFillShade="F2"/>
          </w:tcPr>
          <w:p w:rsidR="00505DFD" w:rsidRPr="00705E0D" w:rsidRDefault="00505DFD" w:rsidP="00505DFD">
            <w:pPr>
              <w:spacing w:line="276" w:lineRule="auto"/>
              <w:ind w:left="3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Differentiated </w:t>
            </w:r>
            <w:r w:rsidRPr="00705E0D">
              <w:rPr>
                <w:rFonts w:ascii="Arial" w:hAnsi="Arial" w:cs="Arial"/>
                <w:sz w:val="24"/>
                <w:szCs w:val="24"/>
              </w:rPr>
              <w:t>questions for individuals &amp; groups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DFD" w:rsidRPr="001A7A91" w:rsidTr="00B31D92">
        <w:trPr>
          <w:trHeight w:val="272"/>
        </w:trPr>
        <w:tc>
          <w:tcPr>
            <w:tcW w:w="7655" w:type="dxa"/>
          </w:tcPr>
          <w:p w:rsidR="00505DFD" w:rsidRPr="00705E0D" w:rsidRDefault="00505DFD" w:rsidP="00505D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5E0D">
              <w:rPr>
                <w:rFonts w:ascii="Arial" w:hAnsi="Arial" w:cs="Arial"/>
                <w:sz w:val="24"/>
                <w:szCs w:val="24"/>
              </w:rPr>
              <w:t>Alternative communications/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E0D">
              <w:rPr>
                <w:rFonts w:ascii="Arial" w:hAnsi="Arial" w:cs="Arial"/>
                <w:sz w:val="24"/>
                <w:szCs w:val="24"/>
              </w:rPr>
              <w:t>switches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705E0D">
              <w:rPr>
                <w:rFonts w:ascii="Arial" w:hAnsi="Arial" w:cs="Arial"/>
                <w:sz w:val="24"/>
                <w:szCs w:val="24"/>
              </w:rPr>
              <w:t xml:space="preserve">symbols </w:t>
            </w:r>
          </w:p>
        </w:tc>
        <w:tc>
          <w:tcPr>
            <w:tcW w:w="1418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:rsidR="00505DFD" w:rsidRPr="001A7A91" w:rsidRDefault="00505DFD" w:rsidP="00505DF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7BA" w:rsidRDefault="005007BA" w:rsidP="00A61F4D">
      <w:pPr>
        <w:tabs>
          <w:tab w:val="left" w:pos="1026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124" w:type="dxa"/>
        <w:tblLook w:val="04A0" w:firstRow="1" w:lastRow="0" w:firstColumn="1" w:lastColumn="0" w:noHBand="0" w:noVBand="1"/>
      </w:tblPr>
      <w:tblGrid>
        <w:gridCol w:w="6111"/>
        <w:gridCol w:w="9013"/>
      </w:tblGrid>
      <w:tr w:rsidR="00B010FC" w:rsidTr="009E4A55">
        <w:trPr>
          <w:trHeight w:val="1091"/>
        </w:trPr>
        <w:tc>
          <w:tcPr>
            <w:tcW w:w="15124" w:type="dxa"/>
            <w:gridSpan w:val="2"/>
            <w:vAlign w:val="center"/>
          </w:tcPr>
          <w:p w:rsidR="00B010FC" w:rsidRDefault="00AE2379" w:rsidP="00B010F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010FC" w:rsidRPr="00B010FC">
              <w:rPr>
                <w:rFonts w:ascii="Arial" w:hAnsi="Arial" w:cs="Arial"/>
                <w:b/>
                <w:bCs/>
                <w:sz w:val="32"/>
                <w:szCs w:val="32"/>
              </w:rPr>
              <w:t>Additional Thoughts, Comments and Ideas</w:t>
            </w:r>
          </w:p>
        </w:tc>
      </w:tr>
      <w:tr w:rsidR="009E4A55" w:rsidTr="00F33A6D">
        <w:trPr>
          <w:trHeight w:val="1238"/>
        </w:trPr>
        <w:tc>
          <w:tcPr>
            <w:tcW w:w="6111" w:type="dxa"/>
            <w:shd w:val="clear" w:color="auto" w:fill="FFF2CC" w:themeFill="accent4" w:themeFillTint="33"/>
            <w:vAlign w:val="center"/>
          </w:tcPr>
          <w:p w:rsidR="009E4A55" w:rsidRDefault="009E4A55" w:rsidP="009E4A55">
            <w:pPr>
              <w:tabs>
                <w:tab w:val="left" w:pos="0"/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Classroom layout meets the needs of all learners</w:t>
            </w:r>
          </w:p>
        </w:tc>
        <w:tc>
          <w:tcPr>
            <w:tcW w:w="9012" w:type="dxa"/>
            <w:shd w:val="clear" w:color="auto" w:fill="FFF2CC" w:themeFill="accent4" w:themeFillTint="33"/>
          </w:tcPr>
          <w:p w:rsidR="009E4A55" w:rsidRDefault="009E4A55" w:rsidP="00B010FC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F33A6D">
        <w:trPr>
          <w:trHeight w:val="1238"/>
        </w:trPr>
        <w:tc>
          <w:tcPr>
            <w:tcW w:w="6111" w:type="dxa"/>
            <w:shd w:val="clear" w:color="auto" w:fill="F2F2F2" w:themeFill="background1" w:themeFillShade="F2"/>
            <w:vAlign w:val="center"/>
          </w:tcPr>
          <w:p w:rsidR="009E4A55" w:rsidRDefault="009E4A55" w:rsidP="009E4A55">
            <w:pPr>
              <w:tabs>
                <w:tab w:val="left" w:pos="0"/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Teaching and Learning (Approaches)</w:t>
            </w:r>
          </w:p>
        </w:tc>
        <w:tc>
          <w:tcPr>
            <w:tcW w:w="9012" w:type="dxa"/>
            <w:shd w:val="clear" w:color="auto" w:fill="F2F2F2" w:themeFill="background1" w:themeFillShade="F2"/>
          </w:tcPr>
          <w:p w:rsidR="009E4A55" w:rsidRDefault="009E4A55" w:rsidP="00B010FC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07616B">
        <w:trPr>
          <w:trHeight w:val="1238"/>
        </w:trPr>
        <w:tc>
          <w:tcPr>
            <w:tcW w:w="6111" w:type="dxa"/>
            <w:shd w:val="clear" w:color="auto" w:fill="E2EFD9" w:themeFill="accent6" w:themeFillTint="33"/>
            <w:vAlign w:val="center"/>
          </w:tcPr>
          <w:p w:rsidR="009E4A55" w:rsidRDefault="009E4A55" w:rsidP="009E4A55">
            <w:pPr>
              <w:tabs>
                <w:tab w:val="left" w:pos="0"/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Teaching and Learning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12" w:type="dxa"/>
            <w:shd w:val="clear" w:color="auto" w:fill="E2EFD9" w:themeFill="accent6" w:themeFillTint="33"/>
          </w:tcPr>
          <w:p w:rsidR="009E4A55" w:rsidRDefault="009E4A55" w:rsidP="00B010FC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07616B">
        <w:trPr>
          <w:trHeight w:val="1238"/>
        </w:trPr>
        <w:tc>
          <w:tcPr>
            <w:tcW w:w="6111" w:type="dxa"/>
            <w:shd w:val="clear" w:color="auto" w:fill="F2F2F2" w:themeFill="background1" w:themeFillShade="F2"/>
            <w:vAlign w:val="center"/>
          </w:tcPr>
          <w:p w:rsidR="009E4A55" w:rsidRDefault="009E4A55" w:rsidP="009E4A55">
            <w:pPr>
              <w:tabs>
                <w:tab w:val="left" w:pos="0"/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Teaching and Learning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Memory</w:t>
            </w:r>
            <w:r w:rsidRPr="009E32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12" w:type="dxa"/>
            <w:shd w:val="clear" w:color="auto" w:fill="F2F2F2" w:themeFill="background1" w:themeFillShade="F2"/>
          </w:tcPr>
          <w:p w:rsidR="009E4A55" w:rsidRDefault="009E4A55" w:rsidP="00B010FC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07616B">
        <w:trPr>
          <w:trHeight w:val="1183"/>
        </w:trPr>
        <w:tc>
          <w:tcPr>
            <w:tcW w:w="6111" w:type="dxa"/>
            <w:shd w:val="clear" w:color="auto" w:fill="FBE4D5" w:themeFill="accent2" w:themeFillTint="33"/>
            <w:vAlign w:val="center"/>
          </w:tcPr>
          <w:p w:rsidR="009E4A55" w:rsidRDefault="009E4A55" w:rsidP="009E4A55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4EF2">
              <w:rPr>
                <w:rFonts w:ascii="Arial" w:hAnsi="Arial" w:cs="Arial"/>
                <w:b/>
                <w:bCs/>
                <w:sz w:val="24"/>
                <w:szCs w:val="24"/>
              </w:rPr>
              <w:t>Assistive Technology</w:t>
            </w:r>
          </w:p>
        </w:tc>
        <w:tc>
          <w:tcPr>
            <w:tcW w:w="9012" w:type="dxa"/>
            <w:shd w:val="clear" w:color="auto" w:fill="FBE4D5" w:themeFill="accent2" w:themeFillTint="33"/>
          </w:tcPr>
          <w:p w:rsidR="009E4A55" w:rsidRDefault="009E4A55" w:rsidP="004E0415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07616B">
        <w:trPr>
          <w:trHeight w:val="1238"/>
        </w:trPr>
        <w:tc>
          <w:tcPr>
            <w:tcW w:w="6111" w:type="dxa"/>
            <w:shd w:val="clear" w:color="auto" w:fill="DEEAF6" w:themeFill="accent5" w:themeFillTint="33"/>
            <w:vAlign w:val="center"/>
          </w:tcPr>
          <w:p w:rsidR="009E4A55" w:rsidRPr="004E0415" w:rsidRDefault="009E4A55" w:rsidP="009E4A55">
            <w:pPr>
              <w:tabs>
                <w:tab w:val="left" w:pos="102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415">
              <w:rPr>
                <w:rFonts w:ascii="Arial" w:hAnsi="Arial" w:cs="Arial"/>
                <w:b/>
                <w:bCs/>
                <w:sz w:val="24"/>
                <w:szCs w:val="24"/>
              </w:rPr>
              <w:t>People Support</w:t>
            </w:r>
          </w:p>
          <w:p w:rsidR="009E4A55" w:rsidRPr="004E0415" w:rsidRDefault="009E4A55" w:rsidP="009E4A55">
            <w:pPr>
              <w:tabs>
                <w:tab w:val="left" w:pos="102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2" w:type="dxa"/>
            <w:shd w:val="clear" w:color="auto" w:fill="DEEAF6" w:themeFill="accent5" w:themeFillTint="33"/>
          </w:tcPr>
          <w:p w:rsidR="009E4A55" w:rsidRDefault="009E4A55" w:rsidP="004E0415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E4A55" w:rsidTr="00F33A6D">
        <w:trPr>
          <w:trHeight w:val="1238"/>
        </w:trPr>
        <w:tc>
          <w:tcPr>
            <w:tcW w:w="6111" w:type="dxa"/>
            <w:shd w:val="clear" w:color="auto" w:fill="F2F2F2" w:themeFill="background1" w:themeFillShade="F2"/>
            <w:vAlign w:val="center"/>
          </w:tcPr>
          <w:p w:rsidR="009E4A55" w:rsidRPr="005A6CD2" w:rsidRDefault="009E4A55" w:rsidP="009E4A55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5A6CD2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9012" w:type="dxa"/>
            <w:shd w:val="clear" w:color="auto" w:fill="F2F2F2" w:themeFill="background1" w:themeFillShade="F2"/>
          </w:tcPr>
          <w:p w:rsidR="009E4A55" w:rsidRDefault="009E4A55" w:rsidP="004E0415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A458B" w:rsidRDefault="00BA458B" w:rsidP="00A61F4D">
      <w:pPr>
        <w:tabs>
          <w:tab w:val="left" w:pos="10260"/>
        </w:tabs>
        <w:rPr>
          <w:rFonts w:ascii="Arial" w:hAnsi="Arial" w:cs="Arial"/>
          <w:sz w:val="24"/>
          <w:szCs w:val="24"/>
          <w:u w:val="single"/>
        </w:rPr>
      </w:pPr>
    </w:p>
    <w:sectPr w:rsidR="00BA458B" w:rsidSect="0050161F">
      <w:headerReference w:type="default" r:id="rId8"/>
      <w:footerReference w:type="default" r:id="rId9"/>
      <w:pgSz w:w="16838" w:h="11906" w:orient="landscape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4AD" w:rsidRDefault="003864AD" w:rsidP="00136FAC">
      <w:pPr>
        <w:spacing w:after="0" w:line="240" w:lineRule="auto"/>
      </w:pPr>
      <w:r>
        <w:separator/>
      </w:r>
    </w:p>
  </w:endnote>
  <w:endnote w:type="continuationSeparator" w:id="0">
    <w:p w:rsidR="003864AD" w:rsidRDefault="003864AD" w:rsidP="0013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7C1" w:rsidRDefault="00F147C1">
    <w:pPr>
      <w:pStyle w:val="Footer"/>
    </w:pPr>
    <w:r>
      <w:t>Specialist Advisory Service 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4AD" w:rsidRDefault="003864AD" w:rsidP="00136FAC">
      <w:pPr>
        <w:spacing w:after="0" w:line="240" w:lineRule="auto"/>
      </w:pPr>
      <w:r>
        <w:separator/>
      </w:r>
    </w:p>
  </w:footnote>
  <w:footnote w:type="continuationSeparator" w:id="0">
    <w:p w:rsidR="003864AD" w:rsidRDefault="003864AD" w:rsidP="0013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70E" w:rsidRDefault="0050161F">
    <w:pPr>
      <w:pStyle w:val="Header"/>
      <w:rPr>
        <w:noProof/>
      </w:rPr>
    </w:pPr>
    <w:r>
      <w:rPr>
        <w:sz w:val="28"/>
        <w:szCs w:val="28"/>
      </w:rPr>
      <w:t xml:space="preserve">   </w:t>
    </w:r>
  </w:p>
  <w:p w:rsidR="00F3778C" w:rsidRPr="0085770E" w:rsidRDefault="0085770E" w:rsidP="00CC67CA">
    <w:pPr>
      <w:pStyle w:val="Header"/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4A96671D" wp14:editId="26321ECE">
          <wp:extent cx="571500" cy="36957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2D"/>
    <w:multiLevelType w:val="hybridMultilevel"/>
    <w:tmpl w:val="D8C812F2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1EA2"/>
    <w:multiLevelType w:val="hybridMultilevel"/>
    <w:tmpl w:val="C12A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3825"/>
    <w:multiLevelType w:val="hybridMultilevel"/>
    <w:tmpl w:val="26F264CE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D3B"/>
    <w:multiLevelType w:val="hybridMultilevel"/>
    <w:tmpl w:val="6600A9AE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6D26"/>
    <w:multiLevelType w:val="hybridMultilevel"/>
    <w:tmpl w:val="B8DE90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683"/>
    <w:multiLevelType w:val="hybridMultilevel"/>
    <w:tmpl w:val="7318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583E"/>
    <w:multiLevelType w:val="hybridMultilevel"/>
    <w:tmpl w:val="143E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34E5"/>
    <w:multiLevelType w:val="hybridMultilevel"/>
    <w:tmpl w:val="DE3E909C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073F"/>
    <w:multiLevelType w:val="hybridMultilevel"/>
    <w:tmpl w:val="6360B478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F3F15"/>
    <w:multiLevelType w:val="hybridMultilevel"/>
    <w:tmpl w:val="ED742454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33DF"/>
    <w:multiLevelType w:val="hybridMultilevel"/>
    <w:tmpl w:val="3E8C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1E63"/>
    <w:multiLevelType w:val="hybridMultilevel"/>
    <w:tmpl w:val="EBD86816"/>
    <w:lvl w:ilvl="0" w:tplc="FDA07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01FC"/>
    <w:multiLevelType w:val="hybridMultilevel"/>
    <w:tmpl w:val="7C485B06"/>
    <w:lvl w:ilvl="0" w:tplc="FDA07B5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611274"/>
    <w:multiLevelType w:val="hybridMultilevel"/>
    <w:tmpl w:val="363C048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1700739156">
    <w:abstractNumId w:val="5"/>
  </w:num>
  <w:num w:numId="2" w16cid:durableId="526255440">
    <w:abstractNumId w:val="4"/>
  </w:num>
  <w:num w:numId="3" w16cid:durableId="261035573">
    <w:abstractNumId w:val="6"/>
  </w:num>
  <w:num w:numId="4" w16cid:durableId="1470051576">
    <w:abstractNumId w:val="2"/>
  </w:num>
  <w:num w:numId="5" w16cid:durableId="1817990266">
    <w:abstractNumId w:val="9"/>
  </w:num>
  <w:num w:numId="6" w16cid:durableId="1308820970">
    <w:abstractNumId w:val="12"/>
  </w:num>
  <w:num w:numId="7" w16cid:durableId="1898591595">
    <w:abstractNumId w:val="7"/>
  </w:num>
  <w:num w:numId="8" w16cid:durableId="1457796039">
    <w:abstractNumId w:val="3"/>
  </w:num>
  <w:num w:numId="9" w16cid:durableId="2004892736">
    <w:abstractNumId w:val="11"/>
  </w:num>
  <w:num w:numId="10" w16cid:durableId="1613975652">
    <w:abstractNumId w:val="8"/>
  </w:num>
  <w:num w:numId="11" w16cid:durableId="193082118">
    <w:abstractNumId w:val="0"/>
  </w:num>
  <w:num w:numId="12" w16cid:durableId="1470517543">
    <w:abstractNumId w:val="13"/>
  </w:num>
  <w:num w:numId="13" w16cid:durableId="1429807586">
    <w:abstractNumId w:val="1"/>
  </w:num>
  <w:num w:numId="14" w16cid:durableId="1647082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CE2B93-C6C9-43D5-ADFD-CF18CB58E109}"/>
    <w:docVar w:name="dgnword-eventsink" w:val="761552224"/>
  </w:docVars>
  <w:rsids>
    <w:rsidRoot w:val="00700562"/>
    <w:rsid w:val="00035C8D"/>
    <w:rsid w:val="00040B4C"/>
    <w:rsid w:val="00043E4E"/>
    <w:rsid w:val="000447AC"/>
    <w:rsid w:val="000528E4"/>
    <w:rsid w:val="0005598E"/>
    <w:rsid w:val="00067110"/>
    <w:rsid w:val="0007571B"/>
    <w:rsid w:val="0007616B"/>
    <w:rsid w:val="000B4C2D"/>
    <w:rsid w:val="000D2F16"/>
    <w:rsid w:val="000D4094"/>
    <w:rsid w:val="000E6037"/>
    <w:rsid w:val="00102374"/>
    <w:rsid w:val="00110F20"/>
    <w:rsid w:val="001248AF"/>
    <w:rsid w:val="00136FAC"/>
    <w:rsid w:val="00140463"/>
    <w:rsid w:val="00145B42"/>
    <w:rsid w:val="00151994"/>
    <w:rsid w:val="0015325F"/>
    <w:rsid w:val="00163BFE"/>
    <w:rsid w:val="001742E9"/>
    <w:rsid w:val="001757B3"/>
    <w:rsid w:val="001849DD"/>
    <w:rsid w:val="001A714F"/>
    <w:rsid w:val="001A7A91"/>
    <w:rsid w:val="001B0B6B"/>
    <w:rsid w:val="001C08D2"/>
    <w:rsid w:val="001D2A35"/>
    <w:rsid w:val="001D486E"/>
    <w:rsid w:val="001E2C96"/>
    <w:rsid w:val="001E30D0"/>
    <w:rsid w:val="001E6681"/>
    <w:rsid w:val="001F68B3"/>
    <w:rsid w:val="0020073B"/>
    <w:rsid w:val="00200E45"/>
    <w:rsid w:val="00210ABD"/>
    <w:rsid w:val="00222D94"/>
    <w:rsid w:val="00255709"/>
    <w:rsid w:val="0028298D"/>
    <w:rsid w:val="002931F8"/>
    <w:rsid w:val="002A75E5"/>
    <w:rsid w:val="002C3A2B"/>
    <w:rsid w:val="002C5F12"/>
    <w:rsid w:val="002E14C5"/>
    <w:rsid w:val="002E637F"/>
    <w:rsid w:val="002F15B1"/>
    <w:rsid w:val="002F4FD0"/>
    <w:rsid w:val="00322E5E"/>
    <w:rsid w:val="00332069"/>
    <w:rsid w:val="003675A9"/>
    <w:rsid w:val="0038478F"/>
    <w:rsid w:val="003864AD"/>
    <w:rsid w:val="003A5484"/>
    <w:rsid w:val="003A68EF"/>
    <w:rsid w:val="003C7B83"/>
    <w:rsid w:val="003D6CE9"/>
    <w:rsid w:val="003E5887"/>
    <w:rsid w:val="003F1893"/>
    <w:rsid w:val="00407C42"/>
    <w:rsid w:val="00412514"/>
    <w:rsid w:val="00425FC6"/>
    <w:rsid w:val="00427B7E"/>
    <w:rsid w:val="00433627"/>
    <w:rsid w:val="00446591"/>
    <w:rsid w:val="004600BB"/>
    <w:rsid w:val="00461DBC"/>
    <w:rsid w:val="004644AD"/>
    <w:rsid w:val="004927F1"/>
    <w:rsid w:val="004A14A3"/>
    <w:rsid w:val="004A471D"/>
    <w:rsid w:val="004E0415"/>
    <w:rsid w:val="004E5C20"/>
    <w:rsid w:val="005007BA"/>
    <w:rsid w:val="0050161F"/>
    <w:rsid w:val="00505DFD"/>
    <w:rsid w:val="00520A56"/>
    <w:rsid w:val="00532230"/>
    <w:rsid w:val="00537CFA"/>
    <w:rsid w:val="00544241"/>
    <w:rsid w:val="00544CAC"/>
    <w:rsid w:val="00544ED3"/>
    <w:rsid w:val="00550D58"/>
    <w:rsid w:val="005605A6"/>
    <w:rsid w:val="00573442"/>
    <w:rsid w:val="005757AE"/>
    <w:rsid w:val="00585B86"/>
    <w:rsid w:val="00590325"/>
    <w:rsid w:val="005A2D58"/>
    <w:rsid w:val="005A3302"/>
    <w:rsid w:val="005A4C3D"/>
    <w:rsid w:val="005A6CD2"/>
    <w:rsid w:val="005B1196"/>
    <w:rsid w:val="005B2CB3"/>
    <w:rsid w:val="005C7261"/>
    <w:rsid w:val="005D4333"/>
    <w:rsid w:val="005E52BF"/>
    <w:rsid w:val="00602DE9"/>
    <w:rsid w:val="00633832"/>
    <w:rsid w:val="00636820"/>
    <w:rsid w:val="00637E32"/>
    <w:rsid w:val="00642773"/>
    <w:rsid w:val="00651975"/>
    <w:rsid w:val="00652192"/>
    <w:rsid w:val="00660AA6"/>
    <w:rsid w:val="006658EC"/>
    <w:rsid w:val="00690DD6"/>
    <w:rsid w:val="00691BB0"/>
    <w:rsid w:val="006C2212"/>
    <w:rsid w:val="006D08A8"/>
    <w:rsid w:val="006E38E8"/>
    <w:rsid w:val="006E5603"/>
    <w:rsid w:val="006F1233"/>
    <w:rsid w:val="006F61AF"/>
    <w:rsid w:val="00700243"/>
    <w:rsid w:val="00700562"/>
    <w:rsid w:val="00705E0D"/>
    <w:rsid w:val="0072063D"/>
    <w:rsid w:val="007216F6"/>
    <w:rsid w:val="00724C78"/>
    <w:rsid w:val="007255DF"/>
    <w:rsid w:val="00726069"/>
    <w:rsid w:val="00726D2B"/>
    <w:rsid w:val="00731724"/>
    <w:rsid w:val="00760799"/>
    <w:rsid w:val="00763161"/>
    <w:rsid w:val="00785309"/>
    <w:rsid w:val="00792F56"/>
    <w:rsid w:val="007A6B46"/>
    <w:rsid w:val="007C4993"/>
    <w:rsid w:val="007D2A93"/>
    <w:rsid w:val="007D2B46"/>
    <w:rsid w:val="007D35CC"/>
    <w:rsid w:val="007D38DC"/>
    <w:rsid w:val="007F156B"/>
    <w:rsid w:val="00800A4F"/>
    <w:rsid w:val="00816D16"/>
    <w:rsid w:val="00825818"/>
    <w:rsid w:val="008455C7"/>
    <w:rsid w:val="00854A41"/>
    <w:rsid w:val="008564C1"/>
    <w:rsid w:val="0085770E"/>
    <w:rsid w:val="00872FB2"/>
    <w:rsid w:val="00875146"/>
    <w:rsid w:val="00880AD4"/>
    <w:rsid w:val="00892593"/>
    <w:rsid w:val="008978A4"/>
    <w:rsid w:val="008979A2"/>
    <w:rsid w:val="008B4BF3"/>
    <w:rsid w:val="008C1A2C"/>
    <w:rsid w:val="008D242E"/>
    <w:rsid w:val="008D7DED"/>
    <w:rsid w:val="008E4A17"/>
    <w:rsid w:val="008E4EFC"/>
    <w:rsid w:val="008F5FA6"/>
    <w:rsid w:val="0090172A"/>
    <w:rsid w:val="00915569"/>
    <w:rsid w:val="00915FF6"/>
    <w:rsid w:val="00937055"/>
    <w:rsid w:val="009411CC"/>
    <w:rsid w:val="00946053"/>
    <w:rsid w:val="009478C2"/>
    <w:rsid w:val="00972A29"/>
    <w:rsid w:val="00974EF2"/>
    <w:rsid w:val="00993F82"/>
    <w:rsid w:val="009A3307"/>
    <w:rsid w:val="009D3EC3"/>
    <w:rsid w:val="009E32EF"/>
    <w:rsid w:val="009E4A55"/>
    <w:rsid w:val="009E54B0"/>
    <w:rsid w:val="009F377F"/>
    <w:rsid w:val="009F499C"/>
    <w:rsid w:val="009F5375"/>
    <w:rsid w:val="00A049BB"/>
    <w:rsid w:val="00A119AD"/>
    <w:rsid w:val="00A23798"/>
    <w:rsid w:val="00A26FC4"/>
    <w:rsid w:val="00A3222A"/>
    <w:rsid w:val="00A33155"/>
    <w:rsid w:val="00A40DC6"/>
    <w:rsid w:val="00A57FAB"/>
    <w:rsid w:val="00A61F4D"/>
    <w:rsid w:val="00A73F9E"/>
    <w:rsid w:val="00A94B74"/>
    <w:rsid w:val="00AB2088"/>
    <w:rsid w:val="00AC01C9"/>
    <w:rsid w:val="00AC1D55"/>
    <w:rsid w:val="00AC3696"/>
    <w:rsid w:val="00AE2379"/>
    <w:rsid w:val="00AF0A4A"/>
    <w:rsid w:val="00AF79C1"/>
    <w:rsid w:val="00B010FC"/>
    <w:rsid w:val="00B07EAB"/>
    <w:rsid w:val="00B116B0"/>
    <w:rsid w:val="00B20997"/>
    <w:rsid w:val="00B31D92"/>
    <w:rsid w:val="00B3427A"/>
    <w:rsid w:val="00B74EF5"/>
    <w:rsid w:val="00B847F2"/>
    <w:rsid w:val="00B86764"/>
    <w:rsid w:val="00B9536C"/>
    <w:rsid w:val="00BA30FE"/>
    <w:rsid w:val="00BA458B"/>
    <w:rsid w:val="00BA7B2E"/>
    <w:rsid w:val="00BC3DD9"/>
    <w:rsid w:val="00BD1340"/>
    <w:rsid w:val="00BE43F2"/>
    <w:rsid w:val="00C20AD5"/>
    <w:rsid w:val="00C247EF"/>
    <w:rsid w:val="00C27AB6"/>
    <w:rsid w:val="00C5382E"/>
    <w:rsid w:val="00C55470"/>
    <w:rsid w:val="00C60FC5"/>
    <w:rsid w:val="00C63B76"/>
    <w:rsid w:val="00C63F84"/>
    <w:rsid w:val="00C64EF1"/>
    <w:rsid w:val="00C6719C"/>
    <w:rsid w:val="00C73313"/>
    <w:rsid w:val="00C7581B"/>
    <w:rsid w:val="00CA4F05"/>
    <w:rsid w:val="00CB68DD"/>
    <w:rsid w:val="00CC54AE"/>
    <w:rsid w:val="00CC67CA"/>
    <w:rsid w:val="00CC67EF"/>
    <w:rsid w:val="00CD10D2"/>
    <w:rsid w:val="00CD1E22"/>
    <w:rsid w:val="00CF57E2"/>
    <w:rsid w:val="00CF7B36"/>
    <w:rsid w:val="00D0195C"/>
    <w:rsid w:val="00D16951"/>
    <w:rsid w:val="00D2596F"/>
    <w:rsid w:val="00D35D35"/>
    <w:rsid w:val="00D62B03"/>
    <w:rsid w:val="00D81526"/>
    <w:rsid w:val="00D90380"/>
    <w:rsid w:val="00D96874"/>
    <w:rsid w:val="00D96A4D"/>
    <w:rsid w:val="00DA2FC3"/>
    <w:rsid w:val="00DB584D"/>
    <w:rsid w:val="00DE5206"/>
    <w:rsid w:val="00DE6B4B"/>
    <w:rsid w:val="00DE7DDD"/>
    <w:rsid w:val="00E04C9A"/>
    <w:rsid w:val="00E24925"/>
    <w:rsid w:val="00E27DB1"/>
    <w:rsid w:val="00E33315"/>
    <w:rsid w:val="00E4221C"/>
    <w:rsid w:val="00E429E2"/>
    <w:rsid w:val="00E51F29"/>
    <w:rsid w:val="00E65F70"/>
    <w:rsid w:val="00E75496"/>
    <w:rsid w:val="00E77F54"/>
    <w:rsid w:val="00E85D0A"/>
    <w:rsid w:val="00E86039"/>
    <w:rsid w:val="00E94CE1"/>
    <w:rsid w:val="00EA0FC8"/>
    <w:rsid w:val="00EB221D"/>
    <w:rsid w:val="00EB4EC0"/>
    <w:rsid w:val="00EC2AD6"/>
    <w:rsid w:val="00ED2BAE"/>
    <w:rsid w:val="00ED508E"/>
    <w:rsid w:val="00EE257D"/>
    <w:rsid w:val="00EE5EAF"/>
    <w:rsid w:val="00F00AF3"/>
    <w:rsid w:val="00F05CD2"/>
    <w:rsid w:val="00F123A8"/>
    <w:rsid w:val="00F147C1"/>
    <w:rsid w:val="00F33A6D"/>
    <w:rsid w:val="00F3778C"/>
    <w:rsid w:val="00F50E50"/>
    <w:rsid w:val="00F708B2"/>
    <w:rsid w:val="00F7115D"/>
    <w:rsid w:val="00F83D8F"/>
    <w:rsid w:val="00FA4769"/>
    <w:rsid w:val="00FD3FA4"/>
    <w:rsid w:val="00FF23C4"/>
    <w:rsid w:val="00FF42FB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8621A"/>
  <w15:chartTrackingRefBased/>
  <w15:docId w15:val="{EB7A0302-D620-485D-BB2C-EA37746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AC"/>
  </w:style>
  <w:style w:type="paragraph" w:styleId="Footer">
    <w:name w:val="footer"/>
    <w:basedOn w:val="Normal"/>
    <w:link w:val="FooterChar"/>
    <w:uiPriority w:val="99"/>
    <w:unhideWhenUsed/>
    <w:rsid w:val="0013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AC"/>
  </w:style>
  <w:style w:type="table" w:styleId="TableGrid">
    <w:name w:val="Table Grid"/>
    <w:basedOn w:val="TableNormal"/>
    <w:uiPriority w:val="39"/>
    <w:rsid w:val="001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4EB5-A333-4F1F-BAF7-FA1017A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Barnes (NELC)</dc:creator>
  <cp:keywords/>
  <dc:description/>
  <cp:lastModifiedBy>Lauren Thompson (Communications) (NELC)</cp:lastModifiedBy>
  <cp:revision>1</cp:revision>
  <dcterms:created xsi:type="dcterms:W3CDTF">2022-11-03T17:25:00Z</dcterms:created>
  <dcterms:modified xsi:type="dcterms:W3CDTF">2022-11-03T17:25:00Z</dcterms:modified>
</cp:coreProperties>
</file>