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4908138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472C19F1" w14:textId="7C5854BC" w:rsidR="0074021B" w:rsidRDefault="007402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5A596BE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C74A9E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C74A9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6C4ECC39" w:rsidR="0074021B" w:rsidRPr="00C74A9E" w:rsidRDefault="009C2DF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C74A9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Guide 7 for parents – EHC Plan REview</w:t>
                                  </w:r>
                                </w:p>
                                <w:p w14:paraId="412CF26E" w14:textId="79D512D7" w:rsidR="001C2F6F" w:rsidRPr="00C74A9E" w:rsidRDefault="00A063B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C74A9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C74A9E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C74A9E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6C4ECC39" w:rsidR="0074021B" w:rsidRPr="00C74A9E" w:rsidRDefault="009C2DF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C74A9E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Guide 7 for parents – EHC Plan REview</w:t>
                            </w:r>
                          </w:p>
                          <w:p w14:paraId="412CF26E" w14:textId="79D512D7" w:rsidR="001C2F6F" w:rsidRPr="00C74A9E" w:rsidRDefault="00A063B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C74A9E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A66BDCC" w14:textId="5BB2CB18" w:rsidR="0074021B" w:rsidRDefault="0074021B">
          <w:pPr>
            <w:spacing w:before="0" w:after="200" w:line="276" w:lineRule="auto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br w:type="page"/>
          </w:r>
        </w:p>
      </w:sdtContent>
    </w:sdt>
    <w:p w14:paraId="1895CF7A" w14:textId="77777777" w:rsidR="0095405C" w:rsidRPr="001E2DF3" w:rsidRDefault="0095405C" w:rsidP="0095405C">
      <w:pPr>
        <w:pStyle w:val="Mainheadline"/>
        <w:rPr>
          <w:rFonts w:ascii="Arial" w:hAnsi="Arial" w:cs="Arial"/>
          <w:color w:val="auto"/>
          <w:sz w:val="24"/>
          <w:szCs w:val="24"/>
        </w:rPr>
      </w:pPr>
      <w:bookmarkStart w:id="0" w:name="PlanReviewPathway"/>
      <w:bookmarkStart w:id="1" w:name="_Toc83199030"/>
      <w:bookmarkStart w:id="2" w:name="_Toc50041176"/>
      <w:bookmarkEnd w:id="0"/>
      <w:r w:rsidRPr="001E2DF3">
        <w:rPr>
          <w:rFonts w:ascii="Arial" w:hAnsi="Arial" w:cs="Arial"/>
          <w:color w:val="auto"/>
          <w:sz w:val="24"/>
          <w:szCs w:val="24"/>
        </w:rPr>
        <w:lastRenderedPageBreak/>
        <w:t>EHC Plan Review</w:t>
      </w:r>
      <w:bookmarkEnd w:id="1"/>
    </w:p>
    <w:p w14:paraId="46452D26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 xml:space="preserve">Once a plan has been finalised, it must be reviewed annually. Information about the review date will be displayed when you log into the Hub and view the case. </w:t>
      </w:r>
    </w:p>
    <w:p w14:paraId="66E1DCA0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>You will receive an email with the details of the review meeting when it has been arranged. This is usually done by the SENCo within the education setting.</w:t>
      </w:r>
    </w:p>
    <w:p w14:paraId="01D9CD75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 xml:space="preserve">In the meantime, when you log in, the case status will be displayed like this: </w:t>
      </w:r>
    </w:p>
    <w:p w14:paraId="1BABA120" w14:textId="77777777" w:rsidR="0095405C" w:rsidRPr="001E2DF3" w:rsidRDefault="0095405C" w:rsidP="0095405C">
      <w:pPr>
        <w:jc w:val="center"/>
        <w:rPr>
          <w:rFonts w:ascii="Arial" w:hAnsi="Arial" w:cs="Arial"/>
          <w:sz w:val="24"/>
        </w:rPr>
      </w:pPr>
      <w:r w:rsidRPr="001E2DF3">
        <w:rPr>
          <w:rFonts w:ascii="Arial" w:hAnsi="Arial" w:cs="Arial"/>
          <w:noProof/>
          <w:sz w:val="24"/>
        </w:rPr>
        <w:drawing>
          <wp:inline distT="0" distB="0" distL="0" distR="0" wp14:anchorId="12BD7F00" wp14:editId="2645B758">
            <wp:extent cx="1108630" cy="1566863"/>
            <wp:effectExtent l="19050" t="19050" r="15875" b="14605"/>
            <wp:docPr id="103" name="Picture 103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 descr="Screen sho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6667" cy="15782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511522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>When you click on this, you will be taken to the EHC Case Summary page:</w:t>
      </w:r>
    </w:p>
    <w:p w14:paraId="1BA46EEE" w14:textId="77777777" w:rsidR="0095405C" w:rsidRPr="001E2DF3" w:rsidRDefault="0095405C" w:rsidP="0095405C">
      <w:pPr>
        <w:rPr>
          <w:rFonts w:ascii="Arial" w:hAnsi="Arial" w:cs="Arial"/>
          <w:sz w:val="24"/>
        </w:rPr>
      </w:pPr>
    </w:p>
    <w:p w14:paraId="0E404F12" w14:textId="555A97F4" w:rsidR="0095405C" w:rsidRPr="001E2DF3" w:rsidRDefault="0095405C" w:rsidP="0095405C">
      <w:pPr>
        <w:jc w:val="center"/>
        <w:rPr>
          <w:rFonts w:ascii="Arial" w:hAnsi="Arial" w:cs="Arial"/>
          <w:sz w:val="24"/>
        </w:rPr>
      </w:pPr>
      <w:r w:rsidRPr="001E2DF3">
        <w:rPr>
          <w:rFonts w:ascii="Arial" w:hAnsi="Arial" w:cs="Arial"/>
          <w:noProof/>
          <w:sz w:val="24"/>
        </w:rPr>
        <w:drawing>
          <wp:inline distT="0" distB="0" distL="0" distR="0" wp14:anchorId="55E7FB35" wp14:editId="6948F967">
            <wp:extent cx="5810861" cy="2195513"/>
            <wp:effectExtent l="19050" t="19050" r="19050" b="14605"/>
            <wp:docPr id="118" name="Picture 118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Screen sho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859" cy="21974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61844" w14:textId="77777777" w:rsidR="0095405C" w:rsidRPr="001E2DF3" w:rsidRDefault="0095405C" w:rsidP="0095405C">
      <w:pPr>
        <w:pStyle w:val="Bodytextheadlines"/>
        <w:rPr>
          <w:rFonts w:ascii="Arial" w:hAnsi="Arial" w:cs="Arial"/>
          <w:color w:val="auto"/>
          <w:sz w:val="24"/>
        </w:rPr>
      </w:pPr>
      <w:bookmarkStart w:id="3" w:name="_Toc83199031"/>
      <w:r w:rsidRPr="001E2DF3">
        <w:rPr>
          <w:rFonts w:ascii="Arial" w:hAnsi="Arial" w:cs="Arial"/>
          <w:color w:val="auto"/>
          <w:sz w:val="24"/>
        </w:rPr>
        <w:t>EHC Case Summary Page</w:t>
      </w:r>
      <w:bookmarkEnd w:id="3"/>
    </w:p>
    <w:p w14:paraId="547DC16B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 xml:space="preserve">This includes sections of information for the history of activity on the EHC Hub. </w:t>
      </w:r>
    </w:p>
    <w:p w14:paraId="7772021B" w14:textId="77777777" w:rsidR="0095405C" w:rsidRPr="001E2DF3" w:rsidRDefault="0095405C" w:rsidP="0095405C">
      <w:pPr>
        <w:pStyle w:val="Bodytextboldsubtitle"/>
        <w:rPr>
          <w:rFonts w:ascii="Arial" w:hAnsi="Arial" w:cs="Arial"/>
          <w:sz w:val="24"/>
        </w:rPr>
      </w:pPr>
      <w:bookmarkStart w:id="4" w:name="_Toc83199032"/>
      <w:r w:rsidRPr="001E2DF3">
        <w:rPr>
          <w:rFonts w:ascii="Arial" w:hAnsi="Arial" w:cs="Arial"/>
          <w:sz w:val="24"/>
        </w:rPr>
        <w:t>Education, Health and Care Plan</w:t>
      </w:r>
      <w:bookmarkEnd w:id="4"/>
    </w:p>
    <w:p w14:paraId="6BC7B6A6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>Click on the Plus to open this section:</w:t>
      </w:r>
    </w:p>
    <w:p w14:paraId="67B6ED6C" w14:textId="77777777" w:rsidR="0095405C" w:rsidRPr="001E2DF3" w:rsidRDefault="0095405C" w:rsidP="0095405C">
      <w:pPr>
        <w:jc w:val="center"/>
        <w:rPr>
          <w:rFonts w:ascii="Arial" w:hAnsi="Arial" w:cs="Arial"/>
          <w:sz w:val="24"/>
        </w:rPr>
      </w:pPr>
      <w:r w:rsidRPr="001E2DF3">
        <w:rPr>
          <w:rFonts w:ascii="Arial" w:hAnsi="Arial" w:cs="Arial"/>
          <w:noProof/>
          <w:sz w:val="24"/>
        </w:rPr>
        <w:drawing>
          <wp:inline distT="0" distB="0" distL="0" distR="0" wp14:anchorId="070D5B8C" wp14:editId="03FA4CA5">
            <wp:extent cx="5886450" cy="1190625"/>
            <wp:effectExtent l="19050" t="19050" r="19050" b="28575"/>
            <wp:docPr id="120" name="Picture 120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Screen sho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4985" cy="1192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BF3075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lastRenderedPageBreak/>
        <w:t>This will display when the current plan was finalised. You can also download a copy of the plan if required by clicking on the Download EHC Plan button. The download will appear in the bottom left-hand corner of the screen:</w:t>
      </w:r>
    </w:p>
    <w:p w14:paraId="14B2EBBF" w14:textId="61DD20AC" w:rsidR="0095405C" w:rsidRPr="001E2DF3" w:rsidRDefault="0095405C" w:rsidP="0095405C">
      <w:pPr>
        <w:jc w:val="center"/>
        <w:rPr>
          <w:rFonts w:ascii="Arial" w:hAnsi="Arial" w:cs="Arial"/>
          <w:sz w:val="24"/>
        </w:rPr>
      </w:pPr>
      <w:r w:rsidRPr="001E2DF3">
        <w:rPr>
          <w:rFonts w:ascii="Arial" w:hAnsi="Arial" w:cs="Arial"/>
          <w:noProof/>
          <w:sz w:val="24"/>
        </w:rPr>
        <w:drawing>
          <wp:inline distT="0" distB="0" distL="0" distR="0" wp14:anchorId="731F7F75" wp14:editId="1AED4042">
            <wp:extent cx="5248275" cy="1666875"/>
            <wp:effectExtent l="19050" t="19050" r="28575" b="28575"/>
            <wp:docPr id="121" name="Picture 121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Screen sho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666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0ABFF3" w14:textId="77777777" w:rsidR="0095405C" w:rsidRPr="001E2DF3" w:rsidRDefault="0095405C" w:rsidP="0095405C">
      <w:pPr>
        <w:pStyle w:val="Bodytextboldsubtitle"/>
        <w:rPr>
          <w:rFonts w:ascii="Arial" w:hAnsi="Arial" w:cs="Arial"/>
          <w:sz w:val="24"/>
        </w:rPr>
      </w:pPr>
      <w:bookmarkStart w:id="5" w:name="_Toc83199033"/>
      <w:r w:rsidRPr="001E2DF3">
        <w:rPr>
          <w:rFonts w:ascii="Arial" w:hAnsi="Arial" w:cs="Arial"/>
          <w:sz w:val="24"/>
        </w:rPr>
        <w:t>Review not yet started</w:t>
      </w:r>
      <w:bookmarkEnd w:id="5"/>
    </w:p>
    <w:p w14:paraId="4A72A4A5" w14:textId="77777777" w:rsidR="0095405C" w:rsidRPr="001E2DF3" w:rsidRDefault="0095405C" w:rsidP="0095405C">
      <w:pPr>
        <w:jc w:val="center"/>
        <w:rPr>
          <w:rFonts w:ascii="Arial" w:hAnsi="Arial" w:cs="Arial"/>
          <w:sz w:val="24"/>
        </w:rPr>
      </w:pPr>
      <w:r w:rsidRPr="001E2DF3">
        <w:rPr>
          <w:rFonts w:ascii="Arial" w:hAnsi="Arial" w:cs="Arial"/>
          <w:noProof/>
          <w:sz w:val="24"/>
        </w:rPr>
        <w:drawing>
          <wp:inline distT="0" distB="0" distL="0" distR="0" wp14:anchorId="608BABEB" wp14:editId="1113DD1C">
            <wp:extent cx="5553075" cy="1743075"/>
            <wp:effectExtent l="19050" t="19050" r="28575" b="28575"/>
            <wp:docPr id="123" name="Picture 123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Screen sho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3676" cy="1752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231FD7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>This will tell you when the plan is due to be reviewed.</w:t>
      </w:r>
    </w:p>
    <w:p w14:paraId="7D894308" w14:textId="77777777" w:rsidR="0095405C" w:rsidRPr="001E2DF3" w:rsidRDefault="0095405C" w:rsidP="0095405C">
      <w:pPr>
        <w:pStyle w:val="Bodytextboldsubtitle"/>
        <w:rPr>
          <w:rFonts w:ascii="Arial" w:hAnsi="Arial" w:cs="Arial"/>
          <w:sz w:val="24"/>
        </w:rPr>
      </w:pPr>
      <w:bookmarkStart w:id="6" w:name="_Toc83199034"/>
      <w:r w:rsidRPr="001E2DF3">
        <w:rPr>
          <w:rFonts w:ascii="Arial" w:hAnsi="Arial" w:cs="Arial"/>
          <w:sz w:val="24"/>
        </w:rPr>
        <w:t>EHC Assessment and Planning Pathway</w:t>
      </w:r>
      <w:bookmarkEnd w:id="6"/>
    </w:p>
    <w:p w14:paraId="15DD987F" w14:textId="2BE01929" w:rsidR="0095405C" w:rsidRPr="001E2DF3" w:rsidRDefault="0095405C" w:rsidP="0095405C">
      <w:pPr>
        <w:jc w:val="center"/>
        <w:rPr>
          <w:rFonts w:ascii="Arial" w:hAnsi="Arial" w:cs="Arial"/>
          <w:sz w:val="24"/>
        </w:rPr>
      </w:pPr>
      <w:r w:rsidRPr="001E2DF3">
        <w:rPr>
          <w:rFonts w:ascii="Arial" w:hAnsi="Arial" w:cs="Arial"/>
          <w:noProof/>
          <w:sz w:val="24"/>
        </w:rPr>
        <w:drawing>
          <wp:inline distT="0" distB="0" distL="0" distR="0" wp14:anchorId="274046C7" wp14:editId="75C2A101">
            <wp:extent cx="5572125" cy="1400175"/>
            <wp:effectExtent l="19050" t="19050" r="28575" b="28575"/>
            <wp:docPr id="125" name="Picture 125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Screen sho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400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300D16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 xml:space="preserve">This will tell when the assessment and planning pathway was completed. To view the pathway, click on View Pathway. </w:t>
      </w:r>
    </w:p>
    <w:p w14:paraId="5B72F3BC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>This will take you to the pathway page where you can view the information entered previously on the pathway to the Plan:</w:t>
      </w:r>
    </w:p>
    <w:p w14:paraId="63FD5F1E" w14:textId="4DFB32AD" w:rsidR="0095405C" w:rsidRPr="001E2DF3" w:rsidRDefault="0095405C" w:rsidP="0095405C">
      <w:pPr>
        <w:jc w:val="center"/>
        <w:rPr>
          <w:rFonts w:ascii="Arial" w:hAnsi="Arial" w:cs="Arial"/>
          <w:sz w:val="24"/>
        </w:rPr>
      </w:pPr>
      <w:r w:rsidRPr="001E2DF3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2D893511" wp14:editId="0D1A2C4E">
            <wp:extent cx="5276850" cy="1943100"/>
            <wp:effectExtent l="19050" t="19050" r="19050" b="19050"/>
            <wp:docPr id="276" name="Picture 276" descr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 descr="Screen sho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43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36EA5A" w14:textId="77777777" w:rsidR="0095405C" w:rsidRPr="001E2DF3" w:rsidRDefault="0095405C" w:rsidP="0095405C">
      <w:pPr>
        <w:rPr>
          <w:rFonts w:ascii="Arial" w:hAnsi="Arial" w:cs="Arial"/>
          <w:sz w:val="24"/>
        </w:rPr>
      </w:pPr>
      <w:r w:rsidRPr="001E2DF3">
        <w:rPr>
          <w:rFonts w:ascii="Arial" w:hAnsi="Arial" w:cs="Arial"/>
          <w:sz w:val="24"/>
        </w:rPr>
        <w:t xml:space="preserve">Click on any of the status buttons at the top of the screen to view the information. </w:t>
      </w:r>
    </w:p>
    <w:p w14:paraId="78F3AF9C" w14:textId="3D82449F" w:rsidR="0095405C" w:rsidRPr="001E2DF3" w:rsidRDefault="0095405C" w:rsidP="0095405C">
      <w:pPr>
        <w:rPr>
          <w:rFonts w:ascii="Arial" w:hAnsi="Arial" w:cs="Arial"/>
          <w:sz w:val="24"/>
        </w:rPr>
      </w:pPr>
    </w:p>
    <w:bookmarkEnd w:id="2"/>
    <w:sectPr w:rsidR="0095405C" w:rsidRPr="001E2DF3" w:rsidSect="0074021B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A00002E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3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391928568">
    <w:abstractNumId w:val="18"/>
  </w:num>
  <w:num w:numId="2" w16cid:durableId="2044086909">
    <w:abstractNumId w:val="6"/>
  </w:num>
  <w:num w:numId="3" w16cid:durableId="1380857412">
    <w:abstractNumId w:val="16"/>
  </w:num>
  <w:num w:numId="4" w16cid:durableId="847061324">
    <w:abstractNumId w:val="1"/>
  </w:num>
  <w:num w:numId="5" w16cid:durableId="979043820">
    <w:abstractNumId w:val="12"/>
  </w:num>
  <w:num w:numId="6" w16cid:durableId="1984844322">
    <w:abstractNumId w:val="9"/>
  </w:num>
  <w:num w:numId="7" w16cid:durableId="1256012775">
    <w:abstractNumId w:val="17"/>
  </w:num>
  <w:num w:numId="8" w16cid:durableId="1221818957">
    <w:abstractNumId w:val="19"/>
  </w:num>
  <w:num w:numId="9" w16cid:durableId="1049375419">
    <w:abstractNumId w:val="14"/>
  </w:num>
  <w:num w:numId="10" w16cid:durableId="1132401892">
    <w:abstractNumId w:val="4"/>
  </w:num>
  <w:num w:numId="11" w16cid:durableId="264924030">
    <w:abstractNumId w:val="20"/>
  </w:num>
  <w:num w:numId="12" w16cid:durableId="1470317435">
    <w:abstractNumId w:val="10"/>
  </w:num>
  <w:num w:numId="13" w16cid:durableId="1368021759">
    <w:abstractNumId w:val="21"/>
  </w:num>
  <w:num w:numId="14" w16cid:durableId="1626500880">
    <w:abstractNumId w:val="11"/>
  </w:num>
  <w:num w:numId="15" w16cid:durableId="663826080">
    <w:abstractNumId w:val="7"/>
  </w:num>
  <w:num w:numId="16" w16cid:durableId="360933728">
    <w:abstractNumId w:val="2"/>
  </w:num>
  <w:num w:numId="17" w16cid:durableId="1822040040">
    <w:abstractNumId w:val="5"/>
  </w:num>
  <w:num w:numId="18" w16cid:durableId="1442411818">
    <w:abstractNumId w:val="3"/>
  </w:num>
  <w:num w:numId="19" w16cid:durableId="1292127696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310450694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1889681824">
    <w:abstractNumId w:val="13"/>
  </w:num>
  <w:num w:numId="22" w16cid:durableId="1938370362">
    <w:abstractNumId w:val="17"/>
    <w:lvlOverride w:ilvl="0">
      <w:startOverride w:val="1"/>
    </w:lvlOverride>
  </w:num>
  <w:num w:numId="23" w16cid:durableId="1952205708">
    <w:abstractNumId w:val="0"/>
  </w:num>
  <w:num w:numId="24" w16cid:durableId="135152039">
    <w:abstractNumId w:val="15"/>
  </w:num>
  <w:num w:numId="25" w16cid:durableId="1497110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87BAC"/>
    <w:rsid w:val="000A187C"/>
    <w:rsid w:val="000A5712"/>
    <w:rsid w:val="001C2F6F"/>
    <w:rsid w:val="001E2DF3"/>
    <w:rsid w:val="00251078"/>
    <w:rsid w:val="002C4707"/>
    <w:rsid w:val="00432214"/>
    <w:rsid w:val="00461CEC"/>
    <w:rsid w:val="00480EFA"/>
    <w:rsid w:val="004D7493"/>
    <w:rsid w:val="00517DFE"/>
    <w:rsid w:val="0055295C"/>
    <w:rsid w:val="00557516"/>
    <w:rsid w:val="00560931"/>
    <w:rsid w:val="006657EF"/>
    <w:rsid w:val="006E7F3D"/>
    <w:rsid w:val="0074021B"/>
    <w:rsid w:val="0083032E"/>
    <w:rsid w:val="008B61A9"/>
    <w:rsid w:val="0095405C"/>
    <w:rsid w:val="009C2DFB"/>
    <w:rsid w:val="00A063B3"/>
    <w:rsid w:val="00A94AC9"/>
    <w:rsid w:val="00C74A9E"/>
    <w:rsid w:val="00D404F5"/>
    <w:rsid w:val="00EA4D7F"/>
    <w:rsid w:val="00F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</dc:title>
  <dc:subject/>
  <dc:creator>Morgan Toner (NELC)</dc:creator>
  <cp:keywords/>
  <dc:description/>
  <cp:lastModifiedBy>Morgan Toner (NELC)</cp:lastModifiedBy>
  <cp:revision>8</cp:revision>
  <dcterms:created xsi:type="dcterms:W3CDTF">2022-02-02T11:50:00Z</dcterms:created>
  <dcterms:modified xsi:type="dcterms:W3CDTF">2022-04-13T10:57:00Z</dcterms:modified>
</cp:coreProperties>
</file>